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BEDD7" w14:textId="4097BA00" w:rsidR="00D43E8B" w:rsidRPr="00FF54C3" w:rsidRDefault="00970961" w:rsidP="00FF54C3">
      <w:r w:rsidRPr="00256AA1">
        <w:rPr>
          <w:rFonts w:ascii="Arial" w:hAnsi="Arial" w:cs="Arial"/>
          <w:sz w:val="22"/>
          <w:szCs w:val="22"/>
        </w:rPr>
        <w:t xml:space="preserve">Lynch syndrome </w:t>
      </w:r>
      <w:r w:rsidR="00256AA1" w:rsidRPr="00256AA1">
        <w:rPr>
          <w:rFonts w:ascii="Arial" w:hAnsi="Arial" w:cs="Arial"/>
          <w:sz w:val="22"/>
          <w:szCs w:val="22"/>
        </w:rPr>
        <w:t xml:space="preserve">or hereditary nonpolyposis colorectal cancer </w:t>
      </w:r>
      <w:r w:rsidRPr="00256AA1">
        <w:rPr>
          <w:rFonts w:ascii="Arial" w:hAnsi="Arial" w:cs="Arial"/>
          <w:sz w:val="22"/>
          <w:szCs w:val="22"/>
        </w:rPr>
        <w:t xml:space="preserve">is a hereditary cancer </w:t>
      </w:r>
      <w:r w:rsidR="002E4C8B" w:rsidRPr="00256AA1">
        <w:rPr>
          <w:rFonts w:ascii="Arial" w:hAnsi="Arial" w:cs="Arial"/>
          <w:sz w:val="22"/>
          <w:szCs w:val="22"/>
        </w:rPr>
        <w:t>syndrome</w:t>
      </w:r>
      <w:r w:rsidRPr="00256AA1">
        <w:rPr>
          <w:rFonts w:ascii="Arial" w:hAnsi="Arial" w:cs="Arial"/>
          <w:sz w:val="22"/>
          <w:szCs w:val="22"/>
        </w:rPr>
        <w:t xml:space="preserve"> that</w:t>
      </w:r>
      <w:r w:rsidR="004245F4">
        <w:rPr>
          <w:rFonts w:ascii="Arial" w:hAnsi="Arial" w:cs="Arial"/>
          <w:sz w:val="22"/>
          <w:szCs w:val="22"/>
        </w:rPr>
        <w:t xml:space="preserve"> leads to the </w:t>
      </w:r>
      <w:r w:rsidRPr="00256AA1">
        <w:rPr>
          <w:rFonts w:ascii="Arial" w:hAnsi="Arial" w:cs="Arial"/>
          <w:sz w:val="22"/>
          <w:szCs w:val="22"/>
        </w:rPr>
        <w:t>development of</w:t>
      </w:r>
      <w:r w:rsidR="00FF54C3">
        <w:rPr>
          <w:rFonts w:ascii="Arial" w:hAnsi="Arial" w:cs="Arial"/>
          <w:sz w:val="22"/>
          <w:szCs w:val="22"/>
        </w:rPr>
        <w:t xml:space="preserve"> primarily</w:t>
      </w:r>
      <w:r w:rsidRPr="00256AA1">
        <w:rPr>
          <w:rFonts w:ascii="Arial" w:hAnsi="Arial" w:cs="Arial"/>
          <w:sz w:val="22"/>
          <w:szCs w:val="22"/>
        </w:rPr>
        <w:t xml:space="preserve"> </w:t>
      </w:r>
      <w:r w:rsidR="00B56184" w:rsidRPr="00256AA1">
        <w:rPr>
          <w:rFonts w:ascii="Arial" w:hAnsi="Arial" w:cs="Arial"/>
          <w:sz w:val="22"/>
          <w:szCs w:val="22"/>
        </w:rPr>
        <w:t xml:space="preserve">colorectal </w:t>
      </w:r>
      <w:r w:rsidR="00102608" w:rsidRPr="00256AA1">
        <w:rPr>
          <w:rFonts w:ascii="Arial" w:hAnsi="Arial" w:cs="Arial"/>
          <w:sz w:val="22"/>
          <w:szCs w:val="22"/>
        </w:rPr>
        <w:t>and endometrial cancers</w:t>
      </w:r>
      <w:r w:rsidR="00251EAF" w:rsidRPr="00256AA1">
        <w:rPr>
          <w:rFonts w:ascii="Arial" w:hAnsi="Arial" w:cs="Arial"/>
          <w:sz w:val="22"/>
          <w:szCs w:val="22"/>
        </w:rPr>
        <w:t xml:space="preserve"> </w:t>
      </w:r>
      <w:r w:rsidR="00D83BCE" w:rsidRPr="00256AA1">
        <w:rPr>
          <w:rFonts w:ascii="Arial" w:hAnsi="Arial" w:cs="Arial"/>
          <w:sz w:val="22"/>
          <w:szCs w:val="22"/>
        </w:rPr>
        <w:t>[1]</w:t>
      </w:r>
      <w:r w:rsidRPr="00256AA1">
        <w:rPr>
          <w:rFonts w:ascii="Arial" w:hAnsi="Arial" w:cs="Arial"/>
          <w:sz w:val="22"/>
          <w:szCs w:val="22"/>
        </w:rPr>
        <w:t xml:space="preserve">. Lynch syndrome </w:t>
      </w:r>
      <w:r w:rsidR="002E4C8B" w:rsidRPr="00256AA1">
        <w:rPr>
          <w:rFonts w:ascii="Arial" w:hAnsi="Arial" w:cs="Arial"/>
          <w:sz w:val="22"/>
          <w:szCs w:val="22"/>
        </w:rPr>
        <w:t xml:space="preserve">can be </w:t>
      </w:r>
      <w:r w:rsidRPr="00256AA1">
        <w:rPr>
          <w:rFonts w:ascii="Arial" w:hAnsi="Arial" w:cs="Arial"/>
          <w:sz w:val="22"/>
          <w:szCs w:val="22"/>
        </w:rPr>
        <w:t xml:space="preserve">caused by mutation </w:t>
      </w:r>
      <w:r w:rsidR="004245F4">
        <w:rPr>
          <w:rFonts w:ascii="Arial" w:hAnsi="Arial" w:cs="Arial"/>
          <w:sz w:val="22"/>
          <w:szCs w:val="22"/>
        </w:rPr>
        <w:t>of</w:t>
      </w:r>
      <w:r w:rsidRPr="00256AA1">
        <w:rPr>
          <w:rFonts w:ascii="Arial" w:hAnsi="Arial" w:cs="Arial"/>
          <w:sz w:val="22"/>
          <w:szCs w:val="22"/>
        </w:rPr>
        <w:t xml:space="preserve"> </w:t>
      </w:r>
      <w:r w:rsidR="002E4C8B" w:rsidRPr="00256AA1">
        <w:rPr>
          <w:rFonts w:ascii="Arial" w:hAnsi="Arial" w:cs="Arial"/>
          <w:sz w:val="22"/>
          <w:szCs w:val="22"/>
        </w:rPr>
        <w:t xml:space="preserve">MSH6, a protein involved in the DNA </w:t>
      </w:r>
      <w:r w:rsidRPr="00256AA1">
        <w:rPr>
          <w:rFonts w:ascii="Arial" w:hAnsi="Arial" w:cs="Arial"/>
          <w:sz w:val="22"/>
          <w:szCs w:val="22"/>
        </w:rPr>
        <w:t>mismatch repair</w:t>
      </w:r>
      <w:r w:rsidR="0018289F" w:rsidRPr="00256AA1">
        <w:rPr>
          <w:rFonts w:ascii="Arial" w:hAnsi="Arial" w:cs="Arial"/>
          <w:sz w:val="22"/>
          <w:szCs w:val="22"/>
        </w:rPr>
        <w:t xml:space="preserve"> </w:t>
      </w:r>
      <w:r w:rsidRPr="00256AA1">
        <w:rPr>
          <w:rFonts w:ascii="Arial" w:hAnsi="Arial" w:cs="Arial"/>
          <w:sz w:val="22"/>
          <w:szCs w:val="22"/>
        </w:rPr>
        <w:t>pathway</w:t>
      </w:r>
      <w:r w:rsidR="00ED008E" w:rsidRPr="00256AA1">
        <w:rPr>
          <w:rFonts w:ascii="Arial" w:hAnsi="Arial" w:cs="Arial"/>
          <w:sz w:val="22"/>
          <w:szCs w:val="22"/>
        </w:rPr>
        <w:t xml:space="preserve">, which leads to </w:t>
      </w:r>
      <w:r w:rsidR="004245F4">
        <w:rPr>
          <w:rFonts w:ascii="Arial" w:hAnsi="Arial" w:cs="Arial"/>
          <w:sz w:val="22"/>
          <w:szCs w:val="22"/>
        </w:rPr>
        <w:t xml:space="preserve">an </w:t>
      </w:r>
      <w:r w:rsidR="00ED008E" w:rsidRPr="00256AA1">
        <w:rPr>
          <w:rFonts w:ascii="Arial" w:hAnsi="Arial" w:cs="Arial"/>
          <w:sz w:val="22"/>
          <w:szCs w:val="22"/>
        </w:rPr>
        <w:t xml:space="preserve">accumulation of mutations </w:t>
      </w:r>
      <w:r w:rsidR="00FF54C3">
        <w:rPr>
          <w:rFonts w:ascii="Arial" w:hAnsi="Arial" w:cs="Arial"/>
          <w:sz w:val="22"/>
          <w:szCs w:val="22"/>
        </w:rPr>
        <w:t xml:space="preserve">contributing </w:t>
      </w:r>
      <w:r w:rsidR="00ED008E" w:rsidRPr="00256AA1">
        <w:rPr>
          <w:rFonts w:ascii="Arial" w:hAnsi="Arial" w:cs="Arial"/>
          <w:sz w:val="22"/>
          <w:szCs w:val="22"/>
        </w:rPr>
        <w:t>to the development of cancer [2]. E</w:t>
      </w:r>
      <w:r w:rsidR="009252D6" w:rsidRPr="00256AA1">
        <w:rPr>
          <w:rFonts w:ascii="Arial" w:hAnsi="Arial" w:cs="Arial"/>
          <w:sz w:val="22"/>
          <w:szCs w:val="22"/>
        </w:rPr>
        <w:t>strogen</w:t>
      </w:r>
      <w:r w:rsidR="007D358F">
        <w:rPr>
          <w:rFonts w:ascii="Arial" w:hAnsi="Arial" w:cs="Arial"/>
          <w:sz w:val="22"/>
          <w:szCs w:val="22"/>
        </w:rPr>
        <w:t xml:space="preserve"> signaling in the endometrium increases cell proliferation and greater </w:t>
      </w:r>
      <w:r w:rsidR="009252D6" w:rsidRPr="00256AA1">
        <w:rPr>
          <w:rFonts w:ascii="Arial" w:hAnsi="Arial" w:cs="Arial"/>
          <w:sz w:val="22"/>
          <w:szCs w:val="22"/>
        </w:rPr>
        <w:t>exposure</w:t>
      </w:r>
      <w:r w:rsidR="007D358F">
        <w:rPr>
          <w:rFonts w:ascii="Arial" w:hAnsi="Arial" w:cs="Arial"/>
          <w:sz w:val="22"/>
          <w:szCs w:val="22"/>
        </w:rPr>
        <w:t xml:space="preserve"> to estrogen</w:t>
      </w:r>
      <w:r w:rsidR="009252D6" w:rsidRPr="00256AA1">
        <w:rPr>
          <w:rFonts w:ascii="Arial" w:hAnsi="Arial" w:cs="Arial"/>
          <w:sz w:val="22"/>
          <w:szCs w:val="22"/>
        </w:rPr>
        <w:t xml:space="preserve"> i</w:t>
      </w:r>
      <w:r w:rsidR="00ED008E" w:rsidRPr="00256AA1">
        <w:rPr>
          <w:rFonts w:ascii="Arial" w:hAnsi="Arial" w:cs="Arial"/>
          <w:sz w:val="22"/>
          <w:szCs w:val="22"/>
        </w:rPr>
        <w:t>s</w:t>
      </w:r>
      <w:r w:rsidR="009252D6" w:rsidRPr="00256AA1">
        <w:rPr>
          <w:rFonts w:ascii="Arial" w:hAnsi="Arial" w:cs="Arial"/>
          <w:sz w:val="22"/>
          <w:szCs w:val="22"/>
        </w:rPr>
        <w:t xml:space="preserve"> found to contribute to the development of endometrial cancer</w:t>
      </w:r>
      <w:r w:rsidR="007D358F">
        <w:rPr>
          <w:rFonts w:ascii="Arial" w:hAnsi="Arial" w:cs="Arial"/>
          <w:sz w:val="22"/>
          <w:szCs w:val="22"/>
        </w:rPr>
        <w:t xml:space="preserve"> [3]. E</w:t>
      </w:r>
      <w:r w:rsidR="00F66ECF">
        <w:rPr>
          <w:rFonts w:ascii="Arial" w:hAnsi="Arial" w:cs="Arial"/>
          <w:sz w:val="22"/>
          <w:szCs w:val="22"/>
        </w:rPr>
        <w:t xml:space="preserve">strogen receptor alpha </w:t>
      </w:r>
      <w:r w:rsidR="00FF54C3">
        <w:rPr>
          <w:rFonts w:ascii="Arial" w:hAnsi="Arial" w:cs="Arial"/>
          <w:sz w:val="22"/>
          <w:szCs w:val="22"/>
        </w:rPr>
        <w:t>(ER</w:t>
      </w:r>
      <w:r w:rsidR="00FF54C3" w:rsidRPr="00FF54C3">
        <w:rPr>
          <w:rFonts w:ascii="Arial" w:hAnsi="Arial" w:cs="Arial"/>
          <w:bCs/>
          <w:color w:val="222222"/>
          <w:shd w:val="clear" w:color="auto" w:fill="FFFFFF"/>
        </w:rPr>
        <w:t>α</w:t>
      </w:r>
      <w:r w:rsidR="00FF54C3">
        <w:t xml:space="preserve">) </w:t>
      </w:r>
      <w:r w:rsidR="00F66ECF">
        <w:rPr>
          <w:rFonts w:ascii="Arial" w:hAnsi="Arial" w:cs="Arial"/>
          <w:sz w:val="22"/>
          <w:szCs w:val="22"/>
        </w:rPr>
        <w:t>is known to interact with proteins in DNA repair pathways including MSH2 and PCNA</w:t>
      </w:r>
      <w:r w:rsidR="0002455A">
        <w:rPr>
          <w:rFonts w:ascii="Arial" w:hAnsi="Arial" w:cs="Arial"/>
          <w:sz w:val="22"/>
          <w:szCs w:val="22"/>
        </w:rPr>
        <w:t>,</w:t>
      </w:r>
      <w:r w:rsidR="00F66ECF">
        <w:rPr>
          <w:rFonts w:ascii="Arial" w:hAnsi="Arial" w:cs="Arial"/>
          <w:sz w:val="22"/>
          <w:szCs w:val="22"/>
        </w:rPr>
        <w:t xml:space="preserve"> both of which </w:t>
      </w:r>
      <w:r w:rsidR="001409D7">
        <w:rPr>
          <w:rFonts w:ascii="Arial" w:hAnsi="Arial" w:cs="Arial"/>
          <w:sz w:val="22"/>
          <w:szCs w:val="22"/>
        </w:rPr>
        <w:t>interact with</w:t>
      </w:r>
      <w:r w:rsidR="001409D7" w:rsidRPr="00256AA1">
        <w:rPr>
          <w:rFonts w:ascii="Arial" w:hAnsi="Arial" w:cs="Arial"/>
          <w:sz w:val="22"/>
          <w:szCs w:val="22"/>
        </w:rPr>
        <w:t xml:space="preserve"> </w:t>
      </w:r>
      <w:r w:rsidR="00F66ECF">
        <w:rPr>
          <w:rFonts w:ascii="Arial" w:hAnsi="Arial" w:cs="Arial"/>
          <w:sz w:val="22"/>
          <w:szCs w:val="22"/>
        </w:rPr>
        <w:t xml:space="preserve">MSH6 </w:t>
      </w:r>
      <w:r w:rsidR="009252D6" w:rsidRPr="00256AA1">
        <w:rPr>
          <w:rFonts w:ascii="Arial" w:hAnsi="Arial" w:cs="Arial"/>
          <w:sz w:val="22"/>
          <w:szCs w:val="22"/>
        </w:rPr>
        <w:t>[</w:t>
      </w:r>
      <w:r w:rsidR="00F66ECF">
        <w:rPr>
          <w:rFonts w:ascii="Arial" w:hAnsi="Arial" w:cs="Arial"/>
          <w:sz w:val="22"/>
          <w:szCs w:val="22"/>
        </w:rPr>
        <w:t>4,5</w:t>
      </w:r>
      <w:r w:rsidR="009252D6" w:rsidRPr="00256AA1">
        <w:rPr>
          <w:rFonts w:ascii="Arial" w:hAnsi="Arial" w:cs="Arial"/>
          <w:sz w:val="22"/>
          <w:szCs w:val="22"/>
        </w:rPr>
        <w:t>]</w:t>
      </w:r>
      <w:r w:rsidR="001409D7">
        <w:rPr>
          <w:rFonts w:ascii="Arial" w:hAnsi="Arial" w:cs="Arial"/>
          <w:sz w:val="22"/>
          <w:szCs w:val="22"/>
        </w:rPr>
        <w:t xml:space="preserve">. </w:t>
      </w:r>
      <w:r w:rsidR="001409D7">
        <w:rPr>
          <w:rFonts w:ascii="Arial" w:hAnsi="Arial" w:cs="Arial"/>
          <w:i/>
          <w:sz w:val="22"/>
          <w:szCs w:val="22"/>
        </w:rPr>
        <w:t>It</w:t>
      </w:r>
      <w:r w:rsidR="007227C7" w:rsidRPr="007227C7">
        <w:rPr>
          <w:rFonts w:ascii="Arial" w:hAnsi="Arial" w:cs="Arial"/>
          <w:i/>
          <w:sz w:val="22"/>
          <w:szCs w:val="22"/>
        </w:rPr>
        <w:t xml:space="preserve"> </w:t>
      </w:r>
      <w:r w:rsidR="001409D7">
        <w:rPr>
          <w:rFonts w:ascii="Arial" w:hAnsi="Arial" w:cs="Arial"/>
          <w:i/>
          <w:sz w:val="22"/>
          <w:szCs w:val="22"/>
        </w:rPr>
        <w:t>remains</w:t>
      </w:r>
      <w:r w:rsidR="007227C7" w:rsidRPr="007227C7">
        <w:rPr>
          <w:rFonts w:ascii="Arial" w:hAnsi="Arial" w:cs="Arial"/>
          <w:i/>
          <w:sz w:val="22"/>
          <w:szCs w:val="22"/>
        </w:rPr>
        <w:t xml:space="preserve"> unknown whether </w:t>
      </w:r>
      <w:r w:rsidR="00FF54C3">
        <w:rPr>
          <w:rFonts w:ascii="Arial" w:hAnsi="Arial" w:cs="Arial"/>
          <w:i/>
          <w:sz w:val="22"/>
          <w:szCs w:val="22"/>
        </w:rPr>
        <w:t>ER</w:t>
      </w:r>
      <w:r w:rsidR="00FF54C3" w:rsidRPr="00FF54C3">
        <w:rPr>
          <w:rFonts w:ascii="Arial" w:hAnsi="Arial" w:cs="Arial"/>
          <w:bCs/>
          <w:i/>
          <w:color w:val="222222"/>
          <w:shd w:val="clear" w:color="auto" w:fill="FFFFFF"/>
        </w:rPr>
        <w:t>α</w:t>
      </w:r>
      <w:r w:rsidR="00FF54C3">
        <w:rPr>
          <w:rFonts w:ascii="Arial" w:hAnsi="Arial" w:cs="Arial"/>
          <w:i/>
          <w:sz w:val="22"/>
          <w:szCs w:val="22"/>
        </w:rPr>
        <w:t xml:space="preserve"> </w:t>
      </w:r>
      <w:r w:rsidR="007227C7" w:rsidRPr="007227C7">
        <w:rPr>
          <w:rFonts w:ascii="Arial" w:hAnsi="Arial" w:cs="Arial"/>
          <w:i/>
          <w:sz w:val="22"/>
          <w:szCs w:val="22"/>
        </w:rPr>
        <w:t xml:space="preserve">also interacts directly with MSH6 </w:t>
      </w:r>
      <w:r w:rsidR="005405A5">
        <w:rPr>
          <w:rFonts w:ascii="Arial" w:hAnsi="Arial" w:cs="Arial"/>
          <w:i/>
          <w:sz w:val="22"/>
          <w:szCs w:val="22"/>
        </w:rPr>
        <w:t>and</w:t>
      </w:r>
      <w:r w:rsidR="007227C7" w:rsidRPr="007227C7">
        <w:rPr>
          <w:rFonts w:ascii="Arial" w:hAnsi="Arial" w:cs="Arial"/>
          <w:i/>
          <w:sz w:val="22"/>
          <w:szCs w:val="22"/>
        </w:rPr>
        <w:t xml:space="preserve"> </w:t>
      </w:r>
      <w:r w:rsidR="001409D7">
        <w:rPr>
          <w:rFonts w:ascii="Arial" w:hAnsi="Arial" w:cs="Arial"/>
          <w:i/>
          <w:sz w:val="22"/>
          <w:szCs w:val="22"/>
        </w:rPr>
        <w:t xml:space="preserve">how </w:t>
      </w:r>
      <w:r w:rsidR="007227C7" w:rsidRPr="007227C7">
        <w:rPr>
          <w:rFonts w:ascii="Arial" w:hAnsi="Arial" w:cs="Arial"/>
          <w:i/>
          <w:sz w:val="22"/>
          <w:szCs w:val="22"/>
        </w:rPr>
        <w:t>this interaction affects endometrial cell proliferation</w:t>
      </w:r>
      <w:r w:rsidR="001409D7">
        <w:rPr>
          <w:rFonts w:ascii="Arial" w:hAnsi="Arial" w:cs="Arial"/>
          <w:i/>
          <w:sz w:val="22"/>
          <w:szCs w:val="22"/>
        </w:rPr>
        <w:t xml:space="preserve"> and influence</w:t>
      </w:r>
      <w:r w:rsidR="00FF54C3">
        <w:rPr>
          <w:rFonts w:ascii="Arial" w:hAnsi="Arial" w:cs="Arial"/>
          <w:i/>
          <w:sz w:val="22"/>
          <w:szCs w:val="22"/>
        </w:rPr>
        <w:t>s</w:t>
      </w:r>
      <w:r w:rsidR="001409D7">
        <w:rPr>
          <w:rFonts w:ascii="Arial" w:hAnsi="Arial" w:cs="Arial"/>
          <w:i/>
          <w:sz w:val="22"/>
          <w:szCs w:val="22"/>
        </w:rPr>
        <w:t xml:space="preserve"> the development of endometrial cancer</w:t>
      </w:r>
      <w:r w:rsidR="007227C7">
        <w:rPr>
          <w:rFonts w:ascii="Arial" w:hAnsi="Arial" w:cs="Arial"/>
          <w:i/>
          <w:sz w:val="22"/>
          <w:szCs w:val="22"/>
        </w:rPr>
        <w:t>.</w:t>
      </w:r>
      <w:r w:rsidR="007227C7" w:rsidRPr="007227C7">
        <w:rPr>
          <w:rFonts w:ascii="Arial" w:hAnsi="Arial" w:cs="Arial"/>
          <w:i/>
          <w:sz w:val="22"/>
          <w:szCs w:val="22"/>
        </w:rPr>
        <w:t xml:space="preserve"> </w:t>
      </w:r>
    </w:p>
    <w:p w14:paraId="48E78639" w14:textId="77777777" w:rsidR="0046243E" w:rsidRPr="00256AA1" w:rsidRDefault="0046243E">
      <w:pPr>
        <w:rPr>
          <w:rFonts w:ascii="Arial" w:hAnsi="Arial" w:cs="Arial"/>
          <w:sz w:val="22"/>
          <w:szCs w:val="22"/>
        </w:rPr>
      </w:pPr>
    </w:p>
    <w:p w14:paraId="7AAB96A3" w14:textId="22274A16" w:rsidR="00D43E8B" w:rsidRPr="00256AA1" w:rsidRDefault="007227C7">
      <w:pPr>
        <w:rPr>
          <w:rFonts w:ascii="Arial" w:hAnsi="Arial" w:cs="Arial"/>
          <w:sz w:val="22"/>
          <w:szCs w:val="22"/>
        </w:rPr>
      </w:pPr>
      <w:r w:rsidRPr="00256AA1">
        <w:rPr>
          <w:rFonts w:ascii="Arial" w:hAnsi="Arial" w:cs="Arial"/>
          <w:sz w:val="22"/>
          <w:szCs w:val="22"/>
        </w:rPr>
        <w:t xml:space="preserve">Hormone therapy can be useful in the prevention and treatment of endometrial </w:t>
      </w:r>
      <w:proofErr w:type="gramStart"/>
      <w:r w:rsidR="005405A5" w:rsidRPr="00256AA1">
        <w:rPr>
          <w:rFonts w:ascii="Arial" w:hAnsi="Arial" w:cs="Arial"/>
          <w:sz w:val="22"/>
          <w:szCs w:val="22"/>
        </w:rPr>
        <w:t>cancer</w:t>
      </w:r>
      <w:r w:rsidR="005405A5">
        <w:rPr>
          <w:rFonts w:ascii="Arial" w:hAnsi="Arial" w:cs="Arial"/>
          <w:sz w:val="22"/>
          <w:szCs w:val="22"/>
        </w:rPr>
        <w:t>, but</w:t>
      </w:r>
      <w:proofErr w:type="gramEnd"/>
      <w:r w:rsidRPr="00256AA1">
        <w:rPr>
          <w:rFonts w:ascii="Arial" w:hAnsi="Arial" w:cs="Arial"/>
          <w:sz w:val="22"/>
          <w:szCs w:val="22"/>
        </w:rPr>
        <w:t xml:space="preserve"> determining the specific mechanism by which estrogen may be influencing the development of endometrial cancer in the context of MSH6 mutation can help create more targeted approaches [</w:t>
      </w:r>
      <w:r>
        <w:rPr>
          <w:rFonts w:ascii="Arial" w:hAnsi="Arial" w:cs="Arial"/>
          <w:sz w:val="22"/>
          <w:szCs w:val="22"/>
        </w:rPr>
        <w:t>6</w:t>
      </w:r>
      <w:r w:rsidRPr="00256AA1">
        <w:rPr>
          <w:rFonts w:ascii="Arial" w:hAnsi="Arial" w:cs="Arial"/>
          <w:sz w:val="22"/>
          <w:szCs w:val="22"/>
        </w:rPr>
        <w:t xml:space="preserve">]. </w:t>
      </w:r>
      <w:r w:rsidR="00D7129F" w:rsidRPr="00256AA1">
        <w:rPr>
          <w:rFonts w:ascii="Arial" w:hAnsi="Arial" w:cs="Arial"/>
          <w:sz w:val="22"/>
          <w:szCs w:val="22"/>
        </w:rPr>
        <w:t xml:space="preserve">My </w:t>
      </w:r>
      <w:r w:rsidR="00D7129F" w:rsidRPr="00256AA1">
        <w:rPr>
          <w:rFonts w:ascii="Arial" w:hAnsi="Arial" w:cs="Arial"/>
          <w:b/>
          <w:sz w:val="22"/>
          <w:szCs w:val="22"/>
        </w:rPr>
        <w:t xml:space="preserve">long-term goal </w:t>
      </w:r>
      <w:r w:rsidR="00D7129F" w:rsidRPr="00256AA1">
        <w:rPr>
          <w:rFonts w:ascii="Arial" w:hAnsi="Arial" w:cs="Arial"/>
          <w:sz w:val="22"/>
          <w:szCs w:val="22"/>
        </w:rPr>
        <w:t>is to determine if specific hormone therapies will be effective in prevention and treatment of endometrial cancer due to MSH6 mutation.</w:t>
      </w:r>
      <w:r w:rsidR="00D7129F">
        <w:rPr>
          <w:rFonts w:ascii="Arial" w:hAnsi="Arial" w:cs="Arial"/>
          <w:sz w:val="22"/>
          <w:szCs w:val="22"/>
        </w:rPr>
        <w:t xml:space="preserve"> </w:t>
      </w:r>
      <w:r w:rsidR="00D43E8B" w:rsidRPr="00256AA1">
        <w:rPr>
          <w:rFonts w:ascii="Arial" w:hAnsi="Arial" w:cs="Arial"/>
          <w:sz w:val="22"/>
          <w:szCs w:val="22"/>
        </w:rPr>
        <w:t xml:space="preserve">My </w:t>
      </w:r>
      <w:r w:rsidR="00D43E8B" w:rsidRPr="00256AA1">
        <w:rPr>
          <w:rFonts w:ascii="Arial" w:hAnsi="Arial" w:cs="Arial"/>
          <w:b/>
          <w:sz w:val="22"/>
          <w:szCs w:val="22"/>
        </w:rPr>
        <w:t>primary goal</w:t>
      </w:r>
      <w:r w:rsidR="00D43E8B" w:rsidRPr="00256AA1">
        <w:rPr>
          <w:rFonts w:ascii="Arial" w:hAnsi="Arial" w:cs="Arial"/>
          <w:sz w:val="22"/>
          <w:szCs w:val="22"/>
        </w:rPr>
        <w:t xml:space="preserve"> is to determine </w:t>
      </w:r>
      <w:r w:rsidR="009252D6" w:rsidRPr="00256AA1">
        <w:rPr>
          <w:rFonts w:ascii="Arial" w:hAnsi="Arial" w:cs="Arial"/>
          <w:sz w:val="22"/>
          <w:szCs w:val="22"/>
        </w:rPr>
        <w:t xml:space="preserve">whether </w:t>
      </w:r>
      <w:r w:rsidR="00455097" w:rsidRPr="00256AA1">
        <w:rPr>
          <w:rFonts w:ascii="Arial" w:hAnsi="Arial" w:cs="Arial"/>
          <w:sz w:val="22"/>
          <w:szCs w:val="22"/>
        </w:rPr>
        <w:t xml:space="preserve">and how </w:t>
      </w:r>
      <w:r w:rsidR="00FF54C3" w:rsidRPr="00FF54C3">
        <w:rPr>
          <w:rFonts w:ascii="Arial" w:hAnsi="Arial" w:cs="Arial"/>
          <w:sz w:val="22"/>
          <w:szCs w:val="22"/>
        </w:rPr>
        <w:t>ER</w:t>
      </w:r>
      <w:r w:rsidR="00FF54C3" w:rsidRPr="00FF54C3">
        <w:rPr>
          <w:rFonts w:ascii="Arial" w:hAnsi="Arial" w:cs="Arial"/>
          <w:bCs/>
          <w:color w:val="222222"/>
          <w:shd w:val="clear" w:color="auto" w:fill="FFFFFF"/>
        </w:rPr>
        <w:t>α</w:t>
      </w:r>
      <w:r w:rsidR="00FF54C3" w:rsidRPr="00256AA1">
        <w:rPr>
          <w:rFonts w:ascii="Arial" w:hAnsi="Arial" w:cs="Arial"/>
          <w:sz w:val="22"/>
          <w:szCs w:val="22"/>
        </w:rPr>
        <w:t xml:space="preserve"> </w:t>
      </w:r>
      <w:r w:rsidR="009252D6" w:rsidRPr="00256AA1">
        <w:rPr>
          <w:rFonts w:ascii="Arial" w:hAnsi="Arial" w:cs="Arial"/>
          <w:sz w:val="22"/>
          <w:szCs w:val="22"/>
        </w:rPr>
        <w:t>signaling in cells with an MSH6 mutation contributes to the development of endometrial cancer.</w:t>
      </w:r>
      <w:r w:rsidR="00131A86" w:rsidRPr="00256AA1">
        <w:rPr>
          <w:rFonts w:ascii="Arial" w:hAnsi="Arial" w:cs="Arial"/>
          <w:sz w:val="22"/>
          <w:szCs w:val="22"/>
        </w:rPr>
        <w:t xml:space="preserve"> </w:t>
      </w:r>
      <w:r w:rsidR="00D7129F" w:rsidRPr="00256AA1">
        <w:rPr>
          <w:rFonts w:ascii="Arial" w:hAnsi="Arial" w:cs="Arial"/>
          <w:sz w:val="22"/>
          <w:szCs w:val="22"/>
        </w:rPr>
        <w:t>I will use</w:t>
      </w:r>
      <w:r w:rsidR="005405A5">
        <w:rPr>
          <w:rFonts w:ascii="Arial" w:hAnsi="Arial" w:cs="Arial"/>
          <w:sz w:val="22"/>
          <w:szCs w:val="22"/>
        </w:rPr>
        <w:t xml:space="preserve"> mice</w:t>
      </w:r>
      <w:r w:rsidR="00D7129F" w:rsidRPr="00256AA1">
        <w:rPr>
          <w:rFonts w:ascii="Arial" w:hAnsi="Arial" w:cs="Arial"/>
          <w:sz w:val="22"/>
          <w:szCs w:val="22"/>
        </w:rPr>
        <w:t xml:space="preserve"> as a model organism as </w:t>
      </w:r>
      <w:r w:rsidR="005405A5">
        <w:rPr>
          <w:rFonts w:ascii="Arial" w:hAnsi="Arial" w:cs="Arial"/>
          <w:sz w:val="22"/>
          <w:szCs w:val="22"/>
        </w:rPr>
        <w:t>they</w:t>
      </w:r>
      <w:r w:rsidR="00D7129F" w:rsidRPr="00256AA1">
        <w:rPr>
          <w:rFonts w:ascii="Arial" w:hAnsi="Arial" w:cs="Arial"/>
          <w:sz w:val="22"/>
          <w:szCs w:val="22"/>
        </w:rPr>
        <w:t xml:space="preserve"> ha</w:t>
      </w:r>
      <w:r w:rsidR="005405A5">
        <w:rPr>
          <w:rFonts w:ascii="Arial" w:hAnsi="Arial" w:cs="Arial"/>
          <w:sz w:val="22"/>
          <w:szCs w:val="22"/>
        </w:rPr>
        <w:t>ve</w:t>
      </w:r>
      <w:r w:rsidR="00D7129F" w:rsidRPr="00256AA1">
        <w:rPr>
          <w:rFonts w:ascii="Arial" w:hAnsi="Arial" w:cs="Arial"/>
          <w:sz w:val="22"/>
          <w:szCs w:val="22"/>
        </w:rPr>
        <w:t xml:space="preserve"> a similar reproductive system to </w:t>
      </w:r>
      <w:r w:rsidR="00FF54C3">
        <w:rPr>
          <w:rFonts w:ascii="Arial" w:hAnsi="Arial" w:cs="Arial"/>
          <w:sz w:val="22"/>
          <w:szCs w:val="22"/>
        </w:rPr>
        <w:t>humans</w:t>
      </w:r>
      <w:r w:rsidR="0002455A">
        <w:rPr>
          <w:rFonts w:ascii="Arial" w:hAnsi="Arial" w:cs="Arial"/>
          <w:sz w:val="22"/>
          <w:szCs w:val="22"/>
        </w:rPr>
        <w:t>,</w:t>
      </w:r>
      <w:r w:rsidR="00FF54C3">
        <w:rPr>
          <w:rFonts w:ascii="Arial" w:hAnsi="Arial" w:cs="Arial"/>
          <w:sz w:val="22"/>
          <w:szCs w:val="22"/>
        </w:rPr>
        <w:t xml:space="preserve"> </w:t>
      </w:r>
      <w:r w:rsidR="00D7129F" w:rsidRPr="00256AA1">
        <w:rPr>
          <w:rFonts w:ascii="Arial" w:hAnsi="Arial" w:cs="Arial"/>
          <w:sz w:val="22"/>
          <w:szCs w:val="22"/>
        </w:rPr>
        <w:t xml:space="preserve">and mice with </w:t>
      </w:r>
      <w:r w:rsidR="00FF54C3">
        <w:rPr>
          <w:rFonts w:ascii="Arial" w:hAnsi="Arial" w:cs="Arial"/>
          <w:sz w:val="22"/>
          <w:szCs w:val="22"/>
        </w:rPr>
        <w:t xml:space="preserve">MSH6 mutation have been shown to </w:t>
      </w:r>
      <w:r w:rsidR="00D7129F" w:rsidRPr="00256AA1">
        <w:rPr>
          <w:rFonts w:ascii="Arial" w:hAnsi="Arial" w:cs="Arial"/>
          <w:sz w:val="22"/>
          <w:szCs w:val="22"/>
        </w:rPr>
        <w:t>develop endometrial cancer</w:t>
      </w:r>
      <w:r w:rsidR="00D7129F">
        <w:rPr>
          <w:rFonts w:ascii="Arial" w:hAnsi="Arial" w:cs="Arial"/>
          <w:sz w:val="22"/>
          <w:szCs w:val="22"/>
        </w:rPr>
        <w:t xml:space="preserve"> [</w:t>
      </w:r>
      <w:r w:rsidR="00F66ECF">
        <w:rPr>
          <w:rFonts w:ascii="Arial" w:hAnsi="Arial" w:cs="Arial"/>
          <w:sz w:val="22"/>
          <w:szCs w:val="22"/>
        </w:rPr>
        <w:t>7</w:t>
      </w:r>
      <w:r w:rsidR="00D7129F">
        <w:rPr>
          <w:rFonts w:ascii="Arial" w:hAnsi="Arial" w:cs="Arial"/>
          <w:sz w:val="22"/>
          <w:szCs w:val="22"/>
        </w:rPr>
        <w:t>]</w:t>
      </w:r>
      <w:r w:rsidR="00D7129F" w:rsidRPr="00256AA1">
        <w:rPr>
          <w:rFonts w:ascii="Arial" w:hAnsi="Arial" w:cs="Arial"/>
          <w:sz w:val="22"/>
          <w:szCs w:val="22"/>
        </w:rPr>
        <w:t xml:space="preserve">. </w:t>
      </w:r>
      <w:r w:rsidR="0046243E" w:rsidRPr="00256AA1">
        <w:rPr>
          <w:rFonts w:ascii="Arial" w:hAnsi="Arial" w:cs="Arial"/>
          <w:sz w:val="22"/>
          <w:szCs w:val="22"/>
        </w:rPr>
        <w:t xml:space="preserve">My </w:t>
      </w:r>
      <w:r w:rsidR="0046243E" w:rsidRPr="00256AA1">
        <w:rPr>
          <w:rFonts w:ascii="Arial" w:hAnsi="Arial" w:cs="Arial"/>
          <w:b/>
          <w:sz w:val="22"/>
          <w:szCs w:val="22"/>
        </w:rPr>
        <w:t>hypothesis</w:t>
      </w:r>
      <w:r w:rsidR="0046243E" w:rsidRPr="00256AA1">
        <w:rPr>
          <w:rFonts w:ascii="Arial" w:hAnsi="Arial" w:cs="Arial"/>
          <w:sz w:val="22"/>
          <w:szCs w:val="22"/>
        </w:rPr>
        <w:t xml:space="preserve"> is that </w:t>
      </w:r>
      <w:r w:rsidR="00FF54C3">
        <w:rPr>
          <w:rFonts w:ascii="Arial" w:hAnsi="Arial" w:cs="Arial"/>
          <w:sz w:val="22"/>
          <w:szCs w:val="22"/>
        </w:rPr>
        <w:t xml:space="preserve">MSH6 is </w:t>
      </w:r>
      <w:r w:rsidR="00131A86" w:rsidRPr="00256AA1">
        <w:rPr>
          <w:rFonts w:ascii="Arial" w:hAnsi="Arial" w:cs="Arial"/>
          <w:sz w:val="22"/>
          <w:szCs w:val="22"/>
        </w:rPr>
        <w:t xml:space="preserve">involved in the activation of </w:t>
      </w:r>
      <w:r w:rsidR="00FF54C3" w:rsidRPr="00FF54C3">
        <w:rPr>
          <w:rFonts w:ascii="Arial" w:hAnsi="Arial" w:cs="Arial"/>
          <w:sz w:val="22"/>
          <w:szCs w:val="22"/>
        </w:rPr>
        <w:t>ER</w:t>
      </w:r>
      <w:r w:rsidR="00FF54C3" w:rsidRPr="00FF54C3">
        <w:rPr>
          <w:rFonts w:ascii="Arial" w:hAnsi="Arial" w:cs="Arial"/>
          <w:bCs/>
          <w:color w:val="222222"/>
          <w:shd w:val="clear" w:color="auto" w:fill="FFFFFF"/>
        </w:rPr>
        <w:t>α</w:t>
      </w:r>
      <w:r w:rsidR="00FF54C3" w:rsidRPr="00256AA1">
        <w:rPr>
          <w:rFonts w:ascii="Arial" w:hAnsi="Arial" w:cs="Arial"/>
          <w:sz w:val="22"/>
          <w:szCs w:val="22"/>
        </w:rPr>
        <w:t xml:space="preserve"> </w:t>
      </w:r>
      <w:r w:rsidR="00131A86" w:rsidRPr="00256AA1">
        <w:rPr>
          <w:rFonts w:ascii="Arial" w:hAnsi="Arial" w:cs="Arial"/>
          <w:sz w:val="22"/>
          <w:szCs w:val="22"/>
        </w:rPr>
        <w:t>as a transcription factor</w:t>
      </w:r>
      <w:r w:rsidR="00BA1C6F">
        <w:rPr>
          <w:rFonts w:ascii="Arial" w:hAnsi="Arial" w:cs="Arial"/>
          <w:sz w:val="22"/>
          <w:szCs w:val="22"/>
        </w:rPr>
        <w:t xml:space="preserve"> leading to endometrial cell proliferation</w:t>
      </w:r>
      <w:r w:rsidR="00131A86" w:rsidRPr="00256AA1">
        <w:rPr>
          <w:rFonts w:ascii="Arial" w:hAnsi="Arial" w:cs="Arial"/>
          <w:sz w:val="22"/>
          <w:szCs w:val="22"/>
        </w:rPr>
        <w:t xml:space="preserve">. </w:t>
      </w:r>
    </w:p>
    <w:p w14:paraId="05524DBC" w14:textId="443059A3" w:rsidR="00C141C1" w:rsidRPr="00256AA1" w:rsidRDefault="00C141C1">
      <w:pPr>
        <w:rPr>
          <w:rFonts w:ascii="Arial" w:hAnsi="Arial" w:cs="Arial"/>
          <w:sz w:val="22"/>
          <w:szCs w:val="22"/>
        </w:rPr>
      </w:pPr>
    </w:p>
    <w:p w14:paraId="49649B40" w14:textId="25421A81" w:rsidR="008154CA" w:rsidRPr="00256AA1" w:rsidRDefault="006209CB" w:rsidP="00102608">
      <w:pPr>
        <w:rPr>
          <w:rFonts w:ascii="Arial" w:hAnsi="Arial" w:cs="Arial"/>
          <w:b/>
          <w:sz w:val="22"/>
          <w:szCs w:val="22"/>
        </w:rPr>
      </w:pPr>
      <w:r w:rsidRPr="00256AA1">
        <w:rPr>
          <w:rFonts w:ascii="Arial" w:hAnsi="Arial" w:cs="Arial"/>
          <w:b/>
          <w:sz w:val="22"/>
          <w:szCs w:val="22"/>
        </w:rPr>
        <w:t>Aim 1:</w:t>
      </w:r>
      <w:r w:rsidR="0018289F" w:rsidRPr="00256AA1">
        <w:rPr>
          <w:rFonts w:ascii="Arial" w:hAnsi="Arial" w:cs="Arial"/>
          <w:b/>
          <w:sz w:val="22"/>
          <w:szCs w:val="22"/>
        </w:rPr>
        <w:t xml:space="preserve"> </w:t>
      </w:r>
      <w:r w:rsidR="009252D6" w:rsidRPr="00256AA1">
        <w:rPr>
          <w:rFonts w:ascii="Arial" w:hAnsi="Arial" w:cs="Arial"/>
          <w:b/>
          <w:sz w:val="22"/>
          <w:szCs w:val="22"/>
        </w:rPr>
        <w:t xml:space="preserve">Identify </w:t>
      </w:r>
      <w:r w:rsidR="00FF54C3" w:rsidRPr="00FF54C3">
        <w:rPr>
          <w:rFonts w:ascii="Arial" w:hAnsi="Arial" w:cs="Arial"/>
          <w:b/>
          <w:sz w:val="22"/>
          <w:szCs w:val="22"/>
        </w:rPr>
        <w:t>ER</w:t>
      </w:r>
      <w:r w:rsidR="00FF54C3" w:rsidRPr="00FF54C3">
        <w:rPr>
          <w:rFonts w:ascii="Arial" w:hAnsi="Arial" w:cs="Arial"/>
          <w:b/>
          <w:bCs/>
          <w:color w:val="222222"/>
          <w:shd w:val="clear" w:color="auto" w:fill="FFFFFF"/>
        </w:rPr>
        <w:t>α</w:t>
      </w:r>
      <w:r w:rsidR="00FF54C3" w:rsidRPr="00FF54C3">
        <w:rPr>
          <w:rFonts w:ascii="Arial" w:hAnsi="Arial" w:cs="Arial"/>
          <w:b/>
          <w:sz w:val="22"/>
          <w:szCs w:val="22"/>
        </w:rPr>
        <w:t xml:space="preserve"> </w:t>
      </w:r>
      <w:r w:rsidR="001C5C5C">
        <w:rPr>
          <w:rFonts w:ascii="Arial" w:hAnsi="Arial" w:cs="Arial"/>
          <w:b/>
          <w:sz w:val="22"/>
          <w:szCs w:val="22"/>
        </w:rPr>
        <w:t>i</w:t>
      </w:r>
      <w:r w:rsidR="00131A86" w:rsidRPr="00256AA1">
        <w:rPr>
          <w:rFonts w:ascii="Arial" w:hAnsi="Arial" w:cs="Arial"/>
          <w:b/>
          <w:sz w:val="22"/>
          <w:szCs w:val="22"/>
        </w:rPr>
        <w:t>nteraction motifs in MSH6</w:t>
      </w:r>
    </w:p>
    <w:p w14:paraId="7564C0F7" w14:textId="48F94396" w:rsidR="00541CA7" w:rsidRPr="006B11E7" w:rsidRDefault="003B6DFD" w:rsidP="00541CA7">
      <w:pPr>
        <w:rPr>
          <w:rFonts w:ascii="Arial" w:hAnsi="Arial" w:cs="Arial"/>
          <w:b/>
          <w:sz w:val="22"/>
          <w:szCs w:val="22"/>
        </w:rPr>
      </w:pPr>
      <w:r w:rsidRPr="00256AA1">
        <w:rPr>
          <w:rFonts w:ascii="Arial" w:hAnsi="Arial" w:cs="Arial"/>
          <w:b/>
          <w:sz w:val="22"/>
          <w:szCs w:val="22"/>
        </w:rPr>
        <w:t>Approach</w:t>
      </w:r>
      <w:r w:rsidR="00D43E8B" w:rsidRPr="00256AA1">
        <w:rPr>
          <w:rFonts w:ascii="Arial" w:hAnsi="Arial" w:cs="Arial"/>
          <w:b/>
          <w:sz w:val="22"/>
          <w:szCs w:val="22"/>
        </w:rPr>
        <w:t>:</w:t>
      </w:r>
      <w:r w:rsidR="00A91F4B" w:rsidRPr="00256AA1">
        <w:rPr>
          <w:rFonts w:ascii="Arial" w:hAnsi="Arial" w:cs="Arial"/>
          <w:b/>
          <w:sz w:val="22"/>
          <w:szCs w:val="22"/>
        </w:rPr>
        <w:t xml:space="preserve"> </w:t>
      </w:r>
      <w:r w:rsidR="00A03AF4">
        <w:rPr>
          <w:rFonts w:ascii="Arial" w:hAnsi="Arial" w:cs="Arial"/>
          <w:sz w:val="22"/>
          <w:szCs w:val="22"/>
        </w:rPr>
        <w:t>MSH6 sequences of different species will be aligned</w:t>
      </w:r>
      <w:r w:rsidR="0002455A">
        <w:rPr>
          <w:rFonts w:ascii="Arial" w:hAnsi="Arial" w:cs="Arial"/>
          <w:sz w:val="22"/>
          <w:szCs w:val="22"/>
        </w:rPr>
        <w:t>,</w:t>
      </w:r>
      <w:r w:rsidR="002B0E0A" w:rsidRPr="00256AA1">
        <w:rPr>
          <w:rFonts w:ascii="Arial" w:hAnsi="Arial" w:cs="Arial"/>
          <w:sz w:val="22"/>
          <w:szCs w:val="22"/>
        </w:rPr>
        <w:t xml:space="preserve"> and sequences </w:t>
      </w:r>
      <w:r w:rsidR="0079768F">
        <w:rPr>
          <w:rFonts w:ascii="Arial" w:hAnsi="Arial" w:cs="Arial"/>
          <w:sz w:val="22"/>
          <w:szCs w:val="22"/>
        </w:rPr>
        <w:t>between</w:t>
      </w:r>
      <w:r w:rsidR="002B0E0A" w:rsidRPr="00256AA1">
        <w:rPr>
          <w:rFonts w:ascii="Arial" w:hAnsi="Arial" w:cs="Arial"/>
          <w:sz w:val="22"/>
          <w:szCs w:val="22"/>
        </w:rPr>
        <w:t xml:space="preserve"> species with and without</w:t>
      </w:r>
      <w:r w:rsidR="00A03AF4">
        <w:rPr>
          <w:rFonts w:ascii="Arial" w:hAnsi="Arial" w:cs="Arial"/>
          <w:sz w:val="22"/>
          <w:szCs w:val="22"/>
        </w:rPr>
        <w:t xml:space="preserve"> </w:t>
      </w:r>
      <w:r w:rsidR="001C5C5C">
        <w:rPr>
          <w:rFonts w:ascii="Arial" w:hAnsi="Arial" w:cs="Arial"/>
          <w:sz w:val="22"/>
          <w:szCs w:val="22"/>
        </w:rPr>
        <w:t xml:space="preserve">estrogen </w:t>
      </w:r>
      <w:r w:rsidR="00A03AF4">
        <w:rPr>
          <w:rFonts w:ascii="Arial" w:hAnsi="Arial" w:cs="Arial"/>
          <w:sz w:val="22"/>
          <w:szCs w:val="22"/>
        </w:rPr>
        <w:t>will be compared</w:t>
      </w:r>
      <w:r w:rsidR="002B0E0A" w:rsidRPr="00256AA1">
        <w:rPr>
          <w:rFonts w:ascii="Arial" w:hAnsi="Arial" w:cs="Arial"/>
          <w:sz w:val="22"/>
          <w:szCs w:val="22"/>
        </w:rPr>
        <w:t xml:space="preserve"> </w:t>
      </w:r>
      <w:r w:rsidR="00A03AF4">
        <w:rPr>
          <w:rFonts w:ascii="Arial" w:hAnsi="Arial" w:cs="Arial"/>
          <w:sz w:val="22"/>
          <w:szCs w:val="22"/>
        </w:rPr>
        <w:t>to find areas where they are divergent</w:t>
      </w:r>
      <w:r w:rsidR="0079768F">
        <w:rPr>
          <w:rFonts w:ascii="Arial" w:hAnsi="Arial" w:cs="Arial"/>
          <w:sz w:val="22"/>
          <w:szCs w:val="22"/>
        </w:rPr>
        <w:t>.</w:t>
      </w:r>
      <w:r w:rsidR="002B0E0A" w:rsidRPr="00256AA1">
        <w:rPr>
          <w:rFonts w:ascii="Arial" w:hAnsi="Arial" w:cs="Arial"/>
          <w:sz w:val="22"/>
          <w:szCs w:val="22"/>
        </w:rPr>
        <w:t xml:space="preserve"> </w:t>
      </w:r>
      <w:r w:rsidR="00A03AF4">
        <w:rPr>
          <w:rFonts w:ascii="Arial" w:hAnsi="Arial" w:cs="Arial"/>
          <w:sz w:val="22"/>
          <w:szCs w:val="22"/>
        </w:rPr>
        <w:t>B</w:t>
      </w:r>
      <w:r w:rsidR="00272BB3">
        <w:rPr>
          <w:rFonts w:ascii="Arial" w:hAnsi="Arial" w:cs="Arial"/>
          <w:sz w:val="22"/>
          <w:szCs w:val="22"/>
        </w:rPr>
        <w:t xml:space="preserve">ioinformatic </w:t>
      </w:r>
      <w:r w:rsidR="002B0E0A" w:rsidRPr="00256AA1">
        <w:rPr>
          <w:rFonts w:ascii="Arial" w:hAnsi="Arial" w:cs="Arial"/>
          <w:sz w:val="22"/>
          <w:szCs w:val="22"/>
        </w:rPr>
        <w:t xml:space="preserve">tools such as MEME </w:t>
      </w:r>
      <w:r w:rsidR="00A03AF4">
        <w:rPr>
          <w:rFonts w:ascii="Arial" w:hAnsi="Arial" w:cs="Arial"/>
          <w:sz w:val="22"/>
          <w:szCs w:val="22"/>
        </w:rPr>
        <w:t xml:space="preserve">will be utilized </w:t>
      </w:r>
      <w:r w:rsidR="002B0E0A" w:rsidRPr="00256AA1">
        <w:rPr>
          <w:rFonts w:ascii="Arial" w:hAnsi="Arial" w:cs="Arial"/>
          <w:sz w:val="22"/>
          <w:szCs w:val="22"/>
        </w:rPr>
        <w:t xml:space="preserve">to predict potential sites of </w:t>
      </w:r>
      <w:r w:rsidR="001C5C5C" w:rsidRPr="00FF54C3">
        <w:rPr>
          <w:rFonts w:ascii="Arial" w:hAnsi="Arial" w:cs="Arial"/>
          <w:sz w:val="22"/>
          <w:szCs w:val="22"/>
        </w:rPr>
        <w:t>ER</w:t>
      </w:r>
      <w:r w:rsidR="001C5C5C" w:rsidRPr="00FF54C3">
        <w:rPr>
          <w:rFonts w:ascii="Arial" w:hAnsi="Arial" w:cs="Arial"/>
          <w:bCs/>
          <w:color w:val="222222"/>
          <w:shd w:val="clear" w:color="auto" w:fill="FFFFFF"/>
        </w:rPr>
        <w:t>α</w:t>
      </w:r>
      <w:r w:rsidR="001C5C5C" w:rsidRPr="00256AA1">
        <w:rPr>
          <w:rFonts w:ascii="Arial" w:hAnsi="Arial" w:cs="Arial"/>
          <w:sz w:val="22"/>
          <w:szCs w:val="22"/>
        </w:rPr>
        <w:t xml:space="preserve"> </w:t>
      </w:r>
      <w:r w:rsidR="002B0E0A" w:rsidRPr="00256AA1">
        <w:rPr>
          <w:rFonts w:ascii="Arial" w:hAnsi="Arial" w:cs="Arial"/>
          <w:sz w:val="22"/>
          <w:szCs w:val="22"/>
        </w:rPr>
        <w:t xml:space="preserve">binding. </w:t>
      </w:r>
      <w:r w:rsidR="00A03AF4">
        <w:rPr>
          <w:rFonts w:ascii="Arial" w:hAnsi="Arial" w:cs="Arial"/>
          <w:sz w:val="22"/>
          <w:szCs w:val="22"/>
        </w:rPr>
        <w:t xml:space="preserve">An immunoprecipitation assay will be used to detect </w:t>
      </w:r>
      <w:r w:rsidR="001C5C5C" w:rsidRPr="00FF54C3">
        <w:rPr>
          <w:rFonts w:ascii="Arial" w:hAnsi="Arial" w:cs="Arial"/>
          <w:sz w:val="22"/>
          <w:szCs w:val="22"/>
        </w:rPr>
        <w:t>ER</w:t>
      </w:r>
      <w:r w:rsidR="001C5C5C" w:rsidRPr="00FF54C3">
        <w:rPr>
          <w:rFonts w:ascii="Arial" w:hAnsi="Arial" w:cs="Arial"/>
          <w:bCs/>
          <w:color w:val="222222"/>
          <w:shd w:val="clear" w:color="auto" w:fill="FFFFFF"/>
        </w:rPr>
        <w:t>α</w:t>
      </w:r>
      <w:r w:rsidR="001C5C5C">
        <w:rPr>
          <w:rFonts w:ascii="Arial" w:hAnsi="Arial" w:cs="Arial"/>
          <w:sz w:val="22"/>
          <w:szCs w:val="22"/>
        </w:rPr>
        <w:t xml:space="preserve"> </w:t>
      </w:r>
      <w:r w:rsidR="00A03AF4">
        <w:rPr>
          <w:rFonts w:ascii="Arial" w:hAnsi="Arial" w:cs="Arial"/>
          <w:sz w:val="22"/>
          <w:szCs w:val="22"/>
        </w:rPr>
        <w:t>binding at the predicted locations by mutating them.</w:t>
      </w:r>
      <w:r w:rsidR="00892B1A" w:rsidRPr="00256AA1">
        <w:rPr>
          <w:rFonts w:ascii="Arial" w:hAnsi="Arial" w:cs="Arial"/>
          <w:sz w:val="22"/>
          <w:szCs w:val="22"/>
        </w:rPr>
        <w:t xml:space="preserve"> </w:t>
      </w:r>
      <w:r w:rsidR="0079768F">
        <w:rPr>
          <w:rFonts w:ascii="Arial" w:hAnsi="Arial" w:cs="Arial"/>
          <w:sz w:val="22"/>
          <w:szCs w:val="22"/>
        </w:rPr>
        <w:t xml:space="preserve">CRISPR/Cas9 </w:t>
      </w:r>
      <w:r w:rsidR="00A03AF4">
        <w:rPr>
          <w:rFonts w:ascii="Arial" w:hAnsi="Arial" w:cs="Arial"/>
          <w:sz w:val="22"/>
          <w:szCs w:val="22"/>
        </w:rPr>
        <w:t xml:space="preserve">will be used </w:t>
      </w:r>
      <w:r w:rsidR="0079768F">
        <w:rPr>
          <w:rFonts w:ascii="Arial" w:hAnsi="Arial" w:cs="Arial"/>
          <w:sz w:val="22"/>
          <w:szCs w:val="22"/>
        </w:rPr>
        <w:t>to create knockout</w:t>
      </w:r>
      <w:r w:rsidR="00892B1A" w:rsidRPr="00256AA1">
        <w:rPr>
          <w:rFonts w:ascii="Arial" w:hAnsi="Arial" w:cs="Arial"/>
          <w:sz w:val="22"/>
          <w:szCs w:val="22"/>
        </w:rPr>
        <w:t xml:space="preserve"> mice </w:t>
      </w:r>
      <w:r w:rsidR="00A03AF4">
        <w:rPr>
          <w:rFonts w:ascii="Arial" w:hAnsi="Arial" w:cs="Arial"/>
          <w:sz w:val="22"/>
          <w:szCs w:val="22"/>
        </w:rPr>
        <w:t>in</w:t>
      </w:r>
      <w:r w:rsidR="00892B1A" w:rsidRPr="00256AA1">
        <w:rPr>
          <w:rFonts w:ascii="Arial" w:hAnsi="Arial" w:cs="Arial"/>
          <w:sz w:val="22"/>
          <w:szCs w:val="22"/>
        </w:rPr>
        <w:t xml:space="preserve"> these sites and </w:t>
      </w:r>
      <w:r w:rsidR="00A03AF4">
        <w:rPr>
          <w:rFonts w:ascii="Arial" w:hAnsi="Arial" w:cs="Arial"/>
          <w:sz w:val="22"/>
          <w:szCs w:val="22"/>
        </w:rPr>
        <w:t xml:space="preserve">it will be observed whether </w:t>
      </w:r>
      <w:r w:rsidR="00892B1A" w:rsidRPr="00256AA1">
        <w:rPr>
          <w:rFonts w:ascii="Arial" w:hAnsi="Arial" w:cs="Arial"/>
          <w:sz w:val="22"/>
          <w:szCs w:val="22"/>
        </w:rPr>
        <w:t>they develop endometrial cancer.</w:t>
      </w:r>
      <w:r w:rsidR="00892B1A" w:rsidRPr="00256AA1">
        <w:rPr>
          <w:rFonts w:ascii="Arial" w:hAnsi="Arial" w:cs="Arial"/>
          <w:b/>
          <w:sz w:val="22"/>
          <w:szCs w:val="22"/>
        </w:rPr>
        <w:t xml:space="preserve"> </w:t>
      </w:r>
      <w:r w:rsidR="00D43E8B" w:rsidRPr="00256AA1">
        <w:rPr>
          <w:rFonts w:ascii="Arial" w:hAnsi="Arial" w:cs="Arial"/>
          <w:b/>
          <w:sz w:val="22"/>
          <w:szCs w:val="22"/>
        </w:rPr>
        <w:t>Rationale:</w:t>
      </w:r>
      <w:r w:rsidR="005D60B6" w:rsidRPr="00256AA1">
        <w:rPr>
          <w:rFonts w:ascii="Arial" w:hAnsi="Arial" w:cs="Arial"/>
          <w:sz w:val="22"/>
          <w:szCs w:val="22"/>
        </w:rPr>
        <w:t xml:space="preserve"> Many proteins that MSH6 interacts with including MSH</w:t>
      </w:r>
      <w:r w:rsidR="006330EA">
        <w:rPr>
          <w:rFonts w:ascii="Arial" w:hAnsi="Arial" w:cs="Arial"/>
          <w:sz w:val="22"/>
          <w:szCs w:val="22"/>
        </w:rPr>
        <w:t>2</w:t>
      </w:r>
      <w:r w:rsidR="005D60B6" w:rsidRPr="00256AA1">
        <w:rPr>
          <w:rFonts w:ascii="Arial" w:hAnsi="Arial" w:cs="Arial"/>
          <w:sz w:val="22"/>
          <w:szCs w:val="22"/>
        </w:rPr>
        <w:t xml:space="preserve"> and PCNA interact with</w:t>
      </w:r>
      <w:r w:rsidR="00FF54C3" w:rsidRPr="00FF54C3">
        <w:rPr>
          <w:rFonts w:ascii="Arial" w:hAnsi="Arial" w:cs="Arial"/>
          <w:sz w:val="22"/>
          <w:szCs w:val="22"/>
        </w:rPr>
        <w:t xml:space="preserve"> ER</w:t>
      </w:r>
      <w:r w:rsidR="00FF54C3" w:rsidRPr="00FF54C3">
        <w:rPr>
          <w:rFonts w:ascii="Arial" w:hAnsi="Arial" w:cs="Arial"/>
          <w:bCs/>
          <w:color w:val="222222"/>
          <w:shd w:val="clear" w:color="auto" w:fill="FFFFFF"/>
        </w:rPr>
        <w:t>α</w:t>
      </w:r>
      <w:r w:rsidR="005D60B6" w:rsidRPr="00256AA1">
        <w:rPr>
          <w:rFonts w:ascii="Arial" w:hAnsi="Arial" w:cs="Arial"/>
          <w:sz w:val="22"/>
          <w:szCs w:val="22"/>
        </w:rPr>
        <w:t xml:space="preserve">. </w:t>
      </w:r>
      <w:r w:rsidR="00A03AF4">
        <w:rPr>
          <w:rFonts w:ascii="Arial" w:hAnsi="Arial" w:cs="Arial"/>
          <w:sz w:val="22"/>
          <w:szCs w:val="22"/>
        </w:rPr>
        <w:t xml:space="preserve">The sites of </w:t>
      </w:r>
      <w:r w:rsidR="00FF54C3" w:rsidRPr="00FF54C3">
        <w:rPr>
          <w:rFonts w:ascii="Arial" w:hAnsi="Arial" w:cs="Arial"/>
          <w:sz w:val="22"/>
          <w:szCs w:val="22"/>
        </w:rPr>
        <w:t>ER</w:t>
      </w:r>
      <w:r w:rsidR="00FF54C3" w:rsidRPr="00FF54C3">
        <w:rPr>
          <w:rFonts w:ascii="Arial" w:hAnsi="Arial" w:cs="Arial"/>
          <w:bCs/>
          <w:color w:val="222222"/>
          <w:shd w:val="clear" w:color="auto" w:fill="FFFFFF"/>
        </w:rPr>
        <w:t>α</w:t>
      </w:r>
      <w:r w:rsidR="00FF54C3">
        <w:rPr>
          <w:rFonts w:ascii="Arial" w:hAnsi="Arial" w:cs="Arial"/>
          <w:sz w:val="22"/>
          <w:szCs w:val="22"/>
        </w:rPr>
        <w:t xml:space="preserve"> </w:t>
      </w:r>
      <w:r w:rsidR="00A03AF4">
        <w:rPr>
          <w:rFonts w:ascii="Arial" w:hAnsi="Arial" w:cs="Arial"/>
          <w:sz w:val="22"/>
          <w:szCs w:val="22"/>
        </w:rPr>
        <w:t xml:space="preserve">interaction are likely sites that are conserved within species that have estrogen, but that are not conserved with species that do not have estrogen. </w:t>
      </w:r>
      <w:bookmarkStart w:id="0" w:name="_GoBack"/>
      <w:bookmarkEnd w:id="0"/>
      <w:r w:rsidR="00541CA7" w:rsidRPr="00256AA1">
        <w:rPr>
          <w:rFonts w:ascii="Arial" w:hAnsi="Arial" w:cs="Arial"/>
          <w:b/>
          <w:sz w:val="22"/>
          <w:szCs w:val="22"/>
        </w:rPr>
        <w:t xml:space="preserve">Hypothesis: </w:t>
      </w:r>
      <w:r w:rsidR="00FF54C3" w:rsidRPr="00FF54C3">
        <w:rPr>
          <w:rFonts w:ascii="Arial" w:hAnsi="Arial" w:cs="Arial"/>
          <w:sz w:val="22"/>
          <w:szCs w:val="22"/>
        </w:rPr>
        <w:t>ER</w:t>
      </w:r>
      <w:r w:rsidR="00FF54C3" w:rsidRPr="00FF54C3">
        <w:rPr>
          <w:rFonts w:ascii="Arial" w:hAnsi="Arial" w:cs="Arial"/>
          <w:bCs/>
          <w:color w:val="222222"/>
          <w:shd w:val="clear" w:color="auto" w:fill="FFFFFF"/>
        </w:rPr>
        <w:t>α</w:t>
      </w:r>
      <w:r w:rsidR="00FF54C3" w:rsidRPr="00256AA1">
        <w:rPr>
          <w:rFonts w:ascii="Arial" w:hAnsi="Arial" w:cs="Arial"/>
          <w:sz w:val="22"/>
          <w:szCs w:val="22"/>
        </w:rPr>
        <w:t xml:space="preserve"> </w:t>
      </w:r>
      <w:r w:rsidR="00541CA7" w:rsidRPr="00256AA1">
        <w:rPr>
          <w:rFonts w:ascii="Arial" w:hAnsi="Arial" w:cs="Arial"/>
          <w:sz w:val="22"/>
          <w:szCs w:val="22"/>
        </w:rPr>
        <w:t xml:space="preserve">will interact with MSH6 </w:t>
      </w:r>
      <w:r w:rsidR="005405A5">
        <w:rPr>
          <w:rFonts w:ascii="Arial" w:hAnsi="Arial" w:cs="Arial"/>
          <w:sz w:val="22"/>
          <w:szCs w:val="22"/>
        </w:rPr>
        <w:t>at</w:t>
      </w:r>
      <w:r w:rsidR="00541CA7">
        <w:rPr>
          <w:rFonts w:ascii="Arial" w:hAnsi="Arial" w:cs="Arial"/>
          <w:sz w:val="22"/>
          <w:szCs w:val="22"/>
        </w:rPr>
        <w:t xml:space="preserve"> </w:t>
      </w:r>
      <w:r w:rsidR="005405A5">
        <w:rPr>
          <w:rFonts w:ascii="Arial" w:hAnsi="Arial" w:cs="Arial"/>
          <w:sz w:val="22"/>
          <w:szCs w:val="22"/>
        </w:rPr>
        <w:t xml:space="preserve">sites </w:t>
      </w:r>
      <w:r w:rsidR="00541CA7">
        <w:rPr>
          <w:rFonts w:ascii="Arial" w:hAnsi="Arial" w:cs="Arial"/>
          <w:sz w:val="22"/>
          <w:szCs w:val="22"/>
        </w:rPr>
        <w:t>not conserved between species with and without estrogen</w:t>
      </w:r>
      <w:r w:rsidR="005405A5">
        <w:rPr>
          <w:rFonts w:ascii="Arial" w:hAnsi="Arial" w:cs="Arial"/>
          <w:sz w:val="22"/>
          <w:szCs w:val="22"/>
        </w:rPr>
        <w:t>.</w:t>
      </w:r>
    </w:p>
    <w:p w14:paraId="17D9D41B" w14:textId="1AAAE095" w:rsidR="0030381C" w:rsidRPr="00256AA1" w:rsidRDefault="0030381C">
      <w:pPr>
        <w:rPr>
          <w:rFonts w:ascii="Arial" w:hAnsi="Arial" w:cs="Arial"/>
          <w:sz w:val="22"/>
          <w:szCs w:val="22"/>
        </w:rPr>
      </w:pPr>
    </w:p>
    <w:p w14:paraId="3BD9BC76" w14:textId="2B4CFA7B" w:rsidR="00D43E8B" w:rsidRPr="00256AA1" w:rsidRDefault="0030381C">
      <w:pPr>
        <w:rPr>
          <w:rFonts w:ascii="Arial" w:hAnsi="Arial" w:cs="Arial"/>
          <w:b/>
          <w:sz w:val="22"/>
          <w:szCs w:val="22"/>
        </w:rPr>
      </w:pPr>
      <w:r w:rsidRPr="00256AA1">
        <w:rPr>
          <w:rFonts w:ascii="Arial" w:hAnsi="Arial" w:cs="Arial"/>
          <w:b/>
          <w:sz w:val="22"/>
          <w:szCs w:val="22"/>
        </w:rPr>
        <w:t>Aim 2:</w:t>
      </w:r>
      <w:r w:rsidR="00D43E8B" w:rsidRPr="00256AA1">
        <w:rPr>
          <w:rFonts w:ascii="Arial" w:hAnsi="Arial" w:cs="Arial"/>
          <w:b/>
          <w:sz w:val="22"/>
          <w:szCs w:val="22"/>
        </w:rPr>
        <w:t xml:space="preserve"> </w:t>
      </w:r>
      <w:r w:rsidR="005D60B6" w:rsidRPr="00256AA1">
        <w:rPr>
          <w:rFonts w:ascii="Arial" w:hAnsi="Arial" w:cs="Arial"/>
          <w:b/>
          <w:sz w:val="22"/>
          <w:szCs w:val="22"/>
        </w:rPr>
        <w:t>Determine how estrogen interaction with MSH6 affects the transcriptome</w:t>
      </w:r>
    </w:p>
    <w:p w14:paraId="3507AC66" w14:textId="43D355D4" w:rsidR="00541CA7" w:rsidRPr="00256AA1" w:rsidRDefault="003B6DFD" w:rsidP="00541CA7">
      <w:pPr>
        <w:rPr>
          <w:rFonts w:ascii="Arial" w:hAnsi="Arial" w:cs="Arial"/>
          <w:sz w:val="22"/>
          <w:szCs w:val="22"/>
        </w:rPr>
      </w:pPr>
      <w:r w:rsidRPr="00256AA1">
        <w:rPr>
          <w:rFonts w:ascii="Arial" w:hAnsi="Arial" w:cs="Arial"/>
          <w:b/>
          <w:sz w:val="22"/>
          <w:szCs w:val="22"/>
        </w:rPr>
        <w:t>Approach</w:t>
      </w:r>
      <w:r w:rsidR="00D43E8B" w:rsidRPr="00256AA1">
        <w:rPr>
          <w:rFonts w:ascii="Arial" w:hAnsi="Arial" w:cs="Arial"/>
          <w:b/>
          <w:sz w:val="22"/>
          <w:szCs w:val="22"/>
        </w:rPr>
        <w:t>:</w:t>
      </w:r>
      <w:r w:rsidR="005D60B6" w:rsidRPr="00256AA1">
        <w:rPr>
          <w:rFonts w:ascii="Arial" w:hAnsi="Arial" w:cs="Arial"/>
          <w:b/>
          <w:sz w:val="22"/>
          <w:szCs w:val="22"/>
        </w:rPr>
        <w:t xml:space="preserve"> </w:t>
      </w:r>
      <w:r w:rsidR="005D60B6" w:rsidRPr="00256AA1">
        <w:rPr>
          <w:rFonts w:ascii="Arial" w:hAnsi="Arial" w:cs="Arial"/>
          <w:sz w:val="22"/>
          <w:szCs w:val="22"/>
        </w:rPr>
        <w:t>RNA-</w:t>
      </w:r>
      <w:proofErr w:type="spellStart"/>
      <w:r w:rsidR="005D60B6" w:rsidRPr="00256AA1">
        <w:rPr>
          <w:rFonts w:ascii="Arial" w:hAnsi="Arial" w:cs="Arial"/>
          <w:sz w:val="22"/>
          <w:szCs w:val="22"/>
        </w:rPr>
        <w:t>seq</w:t>
      </w:r>
      <w:proofErr w:type="spellEnd"/>
      <w:r w:rsidR="005D60B6" w:rsidRPr="00256AA1">
        <w:rPr>
          <w:rFonts w:ascii="Arial" w:hAnsi="Arial" w:cs="Arial"/>
          <w:sz w:val="22"/>
          <w:szCs w:val="22"/>
        </w:rPr>
        <w:t xml:space="preserve"> o</w:t>
      </w:r>
      <w:r w:rsidR="00892B1A" w:rsidRPr="00256AA1">
        <w:rPr>
          <w:rFonts w:ascii="Arial" w:hAnsi="Arial" w:cs="Arial"/>
          <w:sz w:val="22"/>
          <w:szCs w:val="22"/>
        </w:rPr>
        <w:t>f</w:t>
      </w:r>
      <w:r w:rsidR="002B0E0A" w:rsidRPr="00256AA1">
        <w:rPr>
          <w:rFonts w:ascii="Arial" w:hAnsi="Arial" w:cs="Arial"/>
          <w:sz w:val="22"/>
          <w:szCs w:val="22"/>
        </w:rPr>
        <w:t xml:space="preserve"> wild-type and MSH6 knockout </w:t>
      </w:r>
      <w:r w:rsidR="00892B1A" w:rsidRPr="00256AA1">
        <w:rPr>
          <w:rFonts w:ascii="Arial" w:hAnsi="Arial" w:cs="Arial"/>
          <w:sz w:val="22"/>
          <w:szCs w:val="22"/>
        </w:rPr>
        <w:t xml:space="preserve">mouse endometrial cells </w:t>
      </w:r>
      <w:r w:rsidR="00A03AF4">
        <w:rPr>
          <w:rFonts w:ascii="Arial" w:hAnsi="Arial" w:cs="Arial"/>
          <w:sz w:val="22"/>
          <w:szCs w:val="22"/>
        </w:rPr>
        <w:t xml:space="preserve">exposed to and not exposed to estrogen will be </w:t>
      </w:r>
      <w:r w:rsidR="001C5C5C">
        <w:rPr>
          <w:rFonts w:ascii="Arial" w:hAnsi="Arial" w:cs="Arial"/>
          <w:sz w:val="22"/>
          <w:szCs w:val="22"/>
        </w:rPr>
        <w:t>performed</w:t>
      </w:r>
      <w:r w:rsidR="002B0E0A" w:rsidRPr="00256AA1">
        <w:rPr>
          <w:rFonts w:ascii="Arial" w:hAnsi="Arial" w:cs="Arial"/>
          <w:sz w:val="22"/>
          <w:szCs w:val="22"/>
        </w:rPr>
        <w:t xml:space="preserve">. Oophorectomy will be performed on the mice to control the amount of estrogen to which they are exposed. </w:t>
      </w:r>
      <w:r w:rsidR="004524D9" w:rsidRPr="00256AA1">
        <w:rPr>
          <w:rFonts w:ascii="Arial" w:hAnsi="Arial" w:cs="Arial"/>
          <w:sz w:val="22"/>
          <w:szCs w:val="22"/>
        </w:rPr>
        <w:t>RNA-</w:t>
      </w:r>
      <w:proofErr w:type="spellStart"/>
      <w:r w:rsidR="004524D9" w:rsidRPr="00256AA1">
        <w:rPr>
          <w:rFonts w:ascii="Arial" w:hAnsi="Arial" w:cs="Arial"/>
          <w:sz w:val="22"/>
          <w:szCs w:val="22"/>
        </w:rPr>
        <w:t>seq</w:t>
      </w:r>
      <w:proofErr w:type="spellEnd"/>
      <w:r w:rsidR="004524D9" w:rsidRPr="00256AA1">
        <w:rPr>
          <w:rFonts w:ascii="Arial" w:hAnsi="Arial" w:cs="Arial"/>
          <w:sz w:val="22"/>
          <w:szCs w:val="22"/>
        </w:rPr>
        <w:t xml:space="preserve"> results will be analyzed using gene ontology to determine what biological processes are affected by MSH6 interaction with </w:t>
      </w:r>
      <w:r w:rsidR="00FF54C3" w:rsidRPr="00FF54C3">
        <w:rPr>
          <w:rFonts w:ascii="Arial" w:hAnsi="Arial" w:cs="Arial"/>
          <w:sz w:val="22"/>
          <w:szCs w:val="22"/>
        </w:rPr>
        <w:t>ER</w:t>
      </w:r>
      <w:r w:rsidR="00FF54C3" w:rsidRPr="00FF54C3">
        <w:rPr>
          <w:rFonts w:ascii="Arial" w:hAnsi="Arial" w:cs="Arial"/>
          <w:bCs/>
          <w:color w:val="222222"/>
          <w:shd w:val="clear" w:color="auto" w:fill="FFFFFF"/>
        </w:rPr>
        <w:t>α</w:t>
      </w:r>
      <w:r w:rsidR="00FF54C3" w:rsidRPr="00256AA1">
        <w:rPr>
          <w:rFonts w:ascii="Arial" w:hAnsi="Arial" w:cs="Arial"/>
          <w:sz w:val="22"/>
          <w:szCs w:val="22"/>
        </w:rPr>
        <w:t xml:space="preserve"> </w:t>
      </w:r>
      <w:r w:rsidR="004524D9" w:rsidRPr="00256AA1">
        <w:rPr>
          <w:rFonts w:ascii="Arial" w:hAnsi="Arial" w:cs="Arial"/>
          <w:sz w:val="22"/>
          <w:szCs w:val="22"/>
        </w:rPr>
        <w:t xml:space="preserve">and how MSH6 mutation affects this. </w:t>
      </w:r>
      <w:r w:rsidR="002B0E0A" w:rsidRPr="00256AA1">
        <w:rPr>
          <w:rFonts w:ascii="Arial" w:hAnsi="Arial" w:cs="Arial"/>
          <w:sz w:val="22"/>
          <w:szCs w:val="22"/>
        </w:rPr>
        <w:t xml:space="preserve"> </w:t>
      </w:r>
      <w:r w:rsidR="00D43E8B" w:rsidRPr="00256AA1">
        <w:rPr>
          <w:rFonts w:ascii="Arial" w:hAnsi="Arial" w:cs="Arial"/>
          <w:b/>
          <w:sz w:val="22"/>
          <w:szCs w:val="22"/>
        </w:rPr>
        <w:t>Rationale:</w:t>
      </w:r>
      <w:r w:rsidR="005D60B6" w:rsidRPr="00256AA1">
        <w:rPr>
          <w:rFonts w:ascii="Arial" w:hAnsi="Arial" w:cs="Arial"/>
          <w:b/>
          <w:sz w:val="22"/>
          <w:szCs w:val="22"/>
        </w:rPr>
        <w:t xml:space="preserve"> </w:t>
      </w:r>
      <w:r w:rsidR="00FF54C3" w:rsidRPr="00FF54C3">
        <w:rPr>
          <w:rFonts w:ascii="Arial" w:hAnsi="Arial" w:cs="Arial"/>
          <w:sz w:val="22"/>
          <w:szCs w:val="22"/>
        </w:rPr>
        <w:t>ER</w:t>
      </w:r>
      <w:r w:rsidR="00FF54C3" w:rsidRPr="00FF54C3">
        <w:rPr>
          <w:rFonts w:ascii="Arial" w:hAnsi="Arial" w:cs="Arial"/>
          <w:bCs/>
          <w:color w:val="222222"/>
          <w:shd w:val="clear" w:color="auto" w:fill="FFFFFF"/>
        </w:rPr>
        <w:t>α</w:t>
      </w:r>
      <w:r w:rsidR="00FF54C3">
        <w:rPr>
          <w:rFonts w:ascii="Arial" w:hAnsi="Arial" w:cs="Arial"/>
          <w:sz w:val="22"/>
          <w:szCs w:val="22"/>
        </w:rPr>
        <w:t xml:space="preserve"> </w:t>
      </w:r>
      <w:r w:rsidR="00A03AF4">
        <w:rPr>
          <w:rFonts w:ascii="Arial" w:hAnsi="Arial" w:cs="Arial"/>
          <w:sz w:val="22"/>
          <w:szCs w:val="22"/>
        </w:rPr>
        <w:t>acts as a transcription factor to</w:t>
      </w:r>
      <w:r w:rsidR="005D60B6" w:rsidRPr="00256AA1">
        <w:rPr>
          <w:rFonts w:ascii="Arial" w:hAnsi="Arial" w:cs="Arial"/>
          <w:sz w:val="22"/>
          <w:szCs w:val="22"/>
        </w:rPr>
        <w:t xml:space="preserve"> stimulate cell proliferation in the endometrium</w:t>
      </w:r>
      <w:r w:rsidR="00A03AF4">
        <w:rPr>
          <w:rFonts w:ascii="Arial" w:hAnsi="Arial" w:cs="Arial"/>
          <w:sz w:val="22"/>
          <w:szCs w:val="22"/>
        </w:rPr>
        <w:t xml:space="preserve"> and MSH6 may be involved in regulating </w:t>
      </w:r>
      <w:r w:rsidR="00FF54C3" w:rsidRPr="00FF54C3">
        <w:rPr>
          <w:rFonts w:ascii="Arial" w:hAnsi="Arial" w:cs="Arial"/>
          <w:sz w:val="22"/>
          <w:szCs w:val="22"/>
        </w:rPr>
        <w:t>ER</w:t>
      </w:r>
      <w:r w:rsidR="00FF54C3" w:rsidRPr="00FF54C3">
        <w:rPr>
          <w:rFonts w:ascii="Arial" w:hAnsi="Arial" w:cs="Arial"/>
          <w:bCs/>
          <w:color w:val="222222"/>
          <w:shd w:val="clear" w:color="auto" w:fill="FFFFFF"/>
        </w:rPr>
        <w:t>α</w:t>
      </w:r>
      <w:r w:rsidR="00FF54C3">
        <w:rPr>
          <w:rFonts w:ascii="Arial" w:hAnsi="Arial" w:cs="Arial"/>
          <w:sz w:val="22"/>
          <w:szCs w:val="22"/>
        </w:rPr>
        <w:t xml:space="preserve"> </w:t>
      </w:r>
      <w:r w:rsidR="00A03AF4">
        <w:rPr>
          <w:rFonts w:ascii="Arial" w:hAnsi="Arial" w:cs="Arial"/>
          <w:sz w:val="22"/>
          <w:szCs w:val="22"/>
        </w:rPr>
        <w:t>activity.</w:t>
      </w:r>
      <w:r w:rsidR="005D60B6" w:rsidRPr="00256AA1">
        <w:rPr>
          <w:rFonts w:ascii="Arial" w:hAnsi="Arial" w:cs="Arial"/>
          <w:sz w:val="22"/>
          <w:szCs w:val="22"/>
        </w:rPr>
        <w:t xml:space="preserve"> </w:t>
      </w:r>
      <w:r w:rsidR="00541CA7" w:rsidRPr="00256AA1">
        <w:rPr>
          <w:rFonts w:ascii="Arial" w:hAnsi="Arial" w:cs="Arial"/>
          <w:b/>
          <w:sz w:val="22"/>
          <w:szCs w:val="22"/>
        </w:rPr>
        <w:t xml:space="preserve">Hypothesis: </w:t>
      </w:r>
      <w:r w:rsidR="00FF54C3" w:rsidRPr="00FF54C3">
        <w:rPr>
          <w:rFonts w:ascii="Arial" w:hAnsi="Arial" w:cs="Arial"/>
          <w:sz w:val="22"/>
          <w:szCs w:val="22"/>
        </w:rPr>
        <w:t>ER</w:t>
      </w:r>
      <w:r w:rsidR="00FF54C3" w:rsidRPr="00FF54C3">
        <w:rPr>
          <w:rFonts w:ascii="Arial" w:hAnsi="Arial" w:cs="Arial"/>
          <w:bCs/>
          <w:color w:val="222222"/>
          <w:shd w:val="clear" w:color="auto" w:fill="FFFFFF"/>
        </w:rPr>
        <w:t>α</w:t>
      </w:r>
      <w:r w:rsidR="00FF54C3" w:rsidRPr="00256AA1">
        <w:rPr>
          <w:rFonts w:ascii="Arial" w:hAnsi="Arial" w:cs="Arial"/>
          <w:sz w:val="22"/>
          <w:szCs w:val="22"/>
        </w:rPr>
        <w:t xml:space="preserve"> </w:t>
      </w:r>
      <w:r w:rsidR="00541CA7" w:rsidRPr="00256AA1">
        <w:rPr>
          <w:rFonts w:ascii="Arial" w:hAnsi="Arial" w:cs="Arial"/>
          <w:sz w:val="22"/>
          <w:szCs w:val="22"/>
        </w:rPr>
        <w:t xml:space="preserve">interaction with MSH6 will upregulate genes associated with cell proliferation. This will become dysregulated in MSH6 </w:t>
      </w:r>
      <w:r w:rsidR="00541CA7">
        <w:rPr>
          <w:rFonts w:ascii="Arial" w:hAnsi="Arial" w:cs="Arial"/>
          <w:sz w:val="22"/>
          <w:szCs w:val="22"/>
        </w:rPr>
        <w:t>knockout</w:t>
      </w:r>
      <w:r w:rsidR="00541CA7" w:rsidRPr="00256AA1">
        <w:rPr>
          <w:rFonts w:ascii="Arial" w:hAnsi="Arial" w:cs="Arial"/>
          <w:sz w:val="22"/>
          <w:szCs w:val="22"/>
        </w:rPr>
        <w:t xml:space="preserve">. </w:t>
      </w:r>
    </w:p>
    <w:p w14:paraId="7BAF1DC6" w14:textId="77777777" w:rsidR="00D43E8B" w:rsidRPr="00256AA1" w:rsidRDefault="00D43E8B">
      <w:pPr>
        <w:rPr>
          <w:rFonts w:ascii="Arial" w:hAnsi="Arial" w:cs="Arial"/>
          <w:b/>
          <w:sz w:val="22"/>
          <w:szCs w:val="22"/>
        </w:rPr>
      </w:pPr>
    </w:p>
    <w:p w14:paraId="287686A0" w14:textId="71273242" w:rsidR="0030381C" w:rsidRPr="00256AA1" w:rsidRDefault="00D43E8B">
      <w:pPr>
        <w:rPr>
          <w:rFonts w:ascii="Arial" w:hAnsi="Arial" w:cs="Arial"/>
          <w:b/>
          <w:sz w:val="22"/>
          <w:szCs w:val="22"/>
        </w:rPr>
      </w:pPr>
      <w:r w:rsidRPr="00256AA1">
        <w:rPr>
          <w:rFonts w:ascii="Arial" w:hAnsi="Arial" w:cs="Arial"/>
          <w:b/>
          <w:sz w:val="22"/>
          <w:szCs w:val="22"/>
        </w:rPr>
        <w:t xml:space="preserve">Aim 3: </w:t>
      </w:r>
      <w:r w:rsidR="009252D6" w:rsidRPr="00256AA1">
        <w:rPr>
          <w:rFonts w:ascii="Arial" w:hAnsi="Arial" w:cs="Arial"/>
          <w:b/>
          <w:sz w:val="22"/>
          <w:szCs w:val="22"/>
        </w:rPr>
        <w:t xml:space="preserve">Determine </w:t>
      </w:r>
      <w:r w:rsidR="005D60B6" w:rsidRPr="00256AA1">
        <w:rPr>
          <w:rFonts w:ascii="Arial" w:hAnsi="Arial" w:cs="Arial"/>
          <w:b/>
          <w:sz w:val="22"/>
          <w:szCs w:val="22"/>
        </w:rPr>
        <w:t>how estrogen interaction with MSH6 impacts protein expression</w:t>
      </w:r>
    </w:p>
    <w:p w14:paraId="26B28A81" w14:textId="17762213" w:rsidR="005D60B6" w:rsidRPr="00256AA1" w:rsidRDefault="003B6DFD" w:rsidP="005D60B6">
      <w:pPr>
        <w:rPr>
          <w:rFonts w:ascii="Arial" w:hAnsi="Arial" w:cs="Arial"/>
          <w:sz w:val="22"/>
          <w:szCs w:val="22"/>
        </w:rPr>
      </w:pPr>
      <w:r w:rsidRPr="00256AA1">
        <w:rPr>
          <w:rFonts w:ascii="Arial" w:hAnsi="Arial" w:cs="Arial"/>
          <w:b/>
          <w:sz w:val="22"/>
          <w:szCs w:val="22"/>
        </w:rPr>
        <w:t>Approach</w:t>
      </w:r>
      <w:r w:rsidR="00D43E8B" w:rsidRPr="00256AA1">
        <w:rPr>
          <w:rFonts w:ascii="Arial" w:hAnsi="Arial" w:cs="Arial"/>
          <w:b/>
          <w:sz w:val="22"/>
          <w:szCs w:val="22"/>
        </w:rPr>
        <w:t>:</w:t>
      </w:r>
      <w:r w:rsidR="00892B1A" w:rsidRPr="00256AA1">
        <w:rPr>
          <w:rFonts w:ascii="Arial" w:hAnsi="Arial" w:cs="Arial"/>
          <w:b/>
          <w:sz w:val="22"/>
          <w:szCs w:val="22"/>
        </w:rPr>
        <w:t xml:space="preserve"> </w:t>
      </w:r>
      <w:r w:rsidR="00A03AF4">
        <w:rPr>
          <w:rFonts w:ascii="Arial" w:hAnsi="Arial" w:cs="Arial"/>
          <w:sz w:val="22"/>
          <w:szCs w:val="22"/>
        </w:rPr>
        <w:t>P</w:t>
      </w:r>
      <w:r w:rsidR="004524D9" w:rsidRPr="00256AA1">
        <w:rPr>
          <w:rFonts w:ascii="Arial" w:hAnsi="Arial" w:cs="Arial"/>
          <w:sz w:val="22"/>
          <w:szCs w:val="22"/>
        </w:rPr>
        <w:t>rotein levels of wild-type and MSH6 knockout mouse endometrial cells with and without estrogen</w:t>
      </w:r>
      <w:r w:rsidR="00A03AF4">
        <w:rPr>
          <w:rFonts w:ascii="Arial" w:hAnsi="Arial" w:cs="Arial"/>
          <w:sz w:val="22"/>
          <w:szCs w:val="22"/>
        </w:rPr>
        <w:t xml:space="preserve"> will be measured</w:t>
      </w:r>
      <w:r w:rsidR="006B11E7">
        <w:rPr>
          <w:rFonts w:ascii="Arial" w:hAnsi="Arial" w:cs="Arial"/>
          <w:sz w:val="22"/>
          <w:szCs w:val="22"/>
        </w:rPr>
        <w:t xml:space="preserve"> via mass spectrometry</w:t>
      </w:r>
      <w:r w:rsidR="004524D9" w:rsidRPr="00256AA1">
        <w:rPr>
          <w:rFonts w:ascii="Arial" w:hAnsi="Arial" w:cs="Arial"/>
          <w:sz w:val="22"/>
          <w:szCs w:val="22"/>
        </w:rPr>
        <w:t xml:space="preserve">.  Oophorectomy will be performed on the mice to control the amount of estrogen to which they are exposed. </w:t>
      </w:r>
      <w:r w:rsidR="006B11E7">
        <w:rPr>
          <w:rFonts w:ascii="Arial" w:hAnsi="Arial" w:cs="Arial"/>
          <w:sz w:val="22"/>
          <w:szCs w:val="22"/>
        </w:rPr>
        <w:t>The m</w:t>
      </w:r>
      <w:r w:rsidR="004524D9" w:rsidRPr="00256AA1">
        <w:rPr>
          <w:rFonts w:ascii="Arial" w:hAnsi="Arial" w:cs="Arial"/>
          <w:sz w:val="22"/>
          <w:szCs w:val="22"/>
        </w:rPr>
        <w:t>ice will be compared to wild-type SILAC m</w:t>
      </w:r>
      <w:r w:rsidR="006B11E7">
        <w:rPr>
          <w:rFonts w:ascii="Arial" w:hAnsi="Arial" w:cs="Arial"/>
          <w:sz w:val="22"/>
          <w:szCs w:val="22"/>
        </w:rPr>
        <w:t>ice</w:t>
      </w:r>
      <w:r w:rsidR="004524D9" w:rsidRPr="00256AA1">
        <w:rPr>
          <w:rFonts w:ascii="Arial" w:hAnsi="Arial" w:cs="Arial"/>
          <w:sz w:val="22"/>
          <w:szCs w:val="22"/>
        </w:rPr>
        <w:t xml:space="preserve"> in order to determine how </w:t>
      </w:r>
      <w:r w:rsidR="00FF54C3" w:rsidRPr="00FF54C3">
        <w:rPr>
          <w:rFonts w:ascii="Arial" w:hAnsi="Arial" w:cs="Arial"/>
          <w:sz w:val="22"/>
          <w:szCs w:val="22"/>
        </w:rPr>
        <w:t>ER</w:t>
      </w:r>
      <w:r w:rsidR="00FF54C3" w:rsidRPr="00FF54C3">
        <w:rPr>
          <w:rFonts w:ascii="Arial" w:hAnsi="Arial" w:cs="Arial"/>
          <w:bCs/>
          <w:color w:val="222222"/>
          <w:shd w:val="clear" w:color="auto" w:fill="FFFFFF"/>
        </w:rPr>
        <w:t>α</w:t>
      </w:r>
      <w:r w:rsidR="00FF54C3" w:rsidRPr="00256AA1">
        <w:rPr>
          <w:rFonts w:ascii="Arial" w:hAnsi="Arial" w:cs="Arial"/>
          <w:sz w:val="22"/>
          <w:szCs w:val="22"/>
        </w:rPr>
        <w:t xml:space="preserve"> </w:t>
      </w:r>
      <w:r w:rsidR="004524D9" w:rsidRPr="00256AA1">
        <w:rPr>
          <w:rFonts w:ascii="Arial" w:hAnsi="Arial" w:cs="Arial"/>
          <w:sz w:val="22"/>
          <w:szCs w:val="22"/>
        </w:rPr>
        <w:t xml:space="preserve">interaction with MSH6 affects protein expression levels and how this is affected by MSH6 mutation. </w:t>
      </w:r>
      <w:r w:rsidR="00D43E8B" w:rsidRPr="00256AA1">
        <w:rPr>
          <w:rFonts w:ascii="Arial" w:hAnsi="Arial" w:cs="Arial"/>
          <w:b/>
          <w:sz w:val="22"/>
          <w:szCs w:val="22"/>
        </w:rPr>
        <w:t>Rationale:</w:t>
      </w:r>
      <w:r w:rsidR="005D60B6" w:rsidRPr="00256AA1">
        <w:rPr>
          <w:rFonts w:ascii="Arial" w:hAnsi="Arial" w:cs="Arial"/>
          <w:b/>
          <w:sz w:val="22"/>
          <w:szCs w:val="22"/>
        </w:rPr>
        <w:t xml:space="preserve"> </w:t>
      </w:r>
      <w:r w:rsidR="00767E57">
        <w:rPr>
          <w:rFonts w:ascii="Arial" w:hAnsi="Arial" w:cs="Arial"/>
          <w:sz w:val="22"/>
          <w:szCs w:val="22"/>
        </w:rPr>
        <w:t xml:space="preserve">MSH6 interacts with many RNA binding and splicing proteins so it may be post-transcriptionally regulating mRNAs in response to </w:t>
      </w:r>
      <w:r w:rsidR="00FF54C3" w:rsidRPr="00FF54C3">
        <w:rPr>
          <w:rFonts w:ascii="Arial" w:hAnsi="Arial" w:cs="Arial"/>
          <w:sz w:val="22"/>
          <w:szCs w:val="22"/>
        </w:rPr>
        <w:t>ER</w:t>
      </w:r>
      <w:r w:rsidR="00FF54C3" w:rsidRPr="00FF54C3">
        <w:rPr>
          <w:rFonts w:ascii="Arial" w:hAnsi="Arial" w:cs="Arial"/>
          <w:bCs/>
          <w:color w:val="222222"/>
          <w:shd w:val="clear" w:color="auto" w:fill="FFFFFF"/>
        </w:rPr>
        <w:t>α</w:t>
      </w:r>
      <w:r w:rsidR="00FF54C3">
        <w:rPr>
          <w:rFonts w:ascii="Arial" w:hAnsi="Arial" w:cs="Arial"/>
          <w:sz w:val="22"/>
          <w:szCs w:val="22"/>
        </w:rPr>
        <w:t xml:space="preserve"> </w:t>
      </w:r>
      <w:r w:rsidR="00767E57">
        <w:rPr>
          <w:rFonts w:ascii="Arial" w:hAnsi="Arial" w:cs="Arial"/>
          <w:sz w:val="22"/>
          <w:szCs w:val="22"/>
        </w:rPr>
        <w:t>signaling.</w:t>
      </w:r>
    </w:p>
    <w:p w14:paraId="420B2DA6" w14:textId="23EA71B7" w:rsidR="00541CA7" w:rsidRPr="00256AA1" w:rsidRDefault="00541CA7" w:rsidP="00541CA7">
      <w:pPr>
        <w:rPr>
          <w:rFonts w:ascii="Arial" w:hAnsi="Arial" w:cs="Arial"/>
          <w:sz w:val="22"/>
          <w:szCs w:val="22"/>
        </w:rPr>
      </w:pPr>
      <w:r w:rsidRPr="00256AA1">
        <w:rPr>
          <w:rFonts w:ascii="Arial" w:hAnsi="Arial" w:cs="Arial"/>
          <w:b/>
          <w:sz w:val="22"/>
          <w:szCs w:val="22"/>
        </w:rPr>
        <w:t xml:space="preserve">Hypothesis: </w:t>
      </w:r>
      <w:r w:rsidR="00FF54C3" w:rsidRPr="00FF54C3">
        <w:rPr>
          <w:rFonts w:ascii="Arial" w:hAnsi="Arial" w:cs="Arial"/>
          <w:sz w:val="22"/>
          <w:szCs w:val="22"/>
        </w:rPr>
        <w:t>ER</w:t>
      </w:r>
      <w:r w:rsidR="00FF54C3" w:rsidRPr="00FF54C3">
        <w:rPr>
          <w:rFonts w:ascii="Arial" w:hAnsi="Arial" w:cs="Arial"/>
          <w:bCs/>
          <w:color w:val="222222"/>
          <w:shd w:val="clear" w:color="auto" w:fill="FFFFFF"/>
        </w:rPr>
        <w:t>α</w:t>
      </w:r>
      <w:r w:rsidR="00FF54C3" w:rsidRPr="00256AA1">
        <w:rPr>
          <w:rFonts w:ascii="Arial" w:hAnsi="Arial" w:cs="Arial"/>
          <w:sz w:val="22"/>
          <w:szCs w:val="22"/>
        </w:rPr>
        <w:t xml:space="preserve"> </w:t>
      </w:r>
      <w:r w:rsidRPr="00256AA1">
        <w:rPr>
          <w:rFonts w:ascii="Arial" w:hAnsi="Arial" w:cs="Arial"/>
          <w:sz w:val="22"/>
          <w:szCs w:val="22"/>
        </w:rPr>
        <w:t xml:space="preserve">interaction with MSH6 will result in an increase in expression of proteins driving the cell cycle. This will become dysregulated in MSH6 </w:t>
      </w:r>
      <w:r>
        <w:rPr>
          <w:rFonts w:ascii="Arial" w:hAnsi="Arial" w:cs="Arial"/>
          <w:sz w:val="22"/>
          <w:szCs w:val="22"/>
        </w:rPr>
        <w:t>knockout</w:t>
      </w:r>
      <w:r w:rsidRPr="00256AA1">
        <w:rPr>
          <w:rFonts w:ascii="Arial" w:hAnsi="Arial" w:cs="Arial"/>
          <w:sz w:val="22"/>
          <w:szCs w:val="22"/>
        </w:rPr>
        <w:t xml:space="preserve">. </w:t>
      </w:r>
    </w:p>
    <w:p w14:paraId="2BC4232B" w14:textId="41BD7E99" w:rsidR="00D43E8B" w:rsidRPr="00256AA1" w:rsidRDefault="00D43E8B">
      <w:pPr>
        <w:rPr>
          <w:rFonts w:ascii="Arial" w:hAnsi="Arial" w:cs="Arial"/>
          <w:sz w:val="22"/>
          <w:szCs w:val="22"/>
        </w:rPr>
      </w:pPr>
    </w:p>
    <w:p w14:paraId="4950DD68" w14:textId="6CA2A561" w:rsidR="00D83BCE" w:rsidRPr="00FF54C3" w:rsidRDefault="002B0E0A">
      <w:pPr>
        <w:rPr>
          <w:rFonts w:ascii="Arial" w:hAnsi="Arial" w:cs="Arial"/>
          <w:sz w:val="22"/>
          <w:szCs w:val="22"/>
        </w:rPr>
      </w:pPr>
      <w:r w:rsidRPr="00256AA1">
        <w:rPr>
          <w:rFonts w:ascii="Arial" w:hAnsi="Arial" w:cs="Arial"/>
          <w:sz w:val="22"/>
          <w:szCs w:val="22"/>
        </w:rPr>
        <w:t xml:space="preserve">If </w:t>
      </w:r>
      <w:r w:rsidR="00FF54C3" w:rsidRPr="00FF54C3">
        <w:rPr>
          <w:rFonts w:ascii="Arial" w:hAnsi="Arial" w:cs="Arial"/>
          <w:sz w:val="22"/>
          <w:szCs w:val="22"/>
        </w:rPr>
        <w:t>ER</w:t>
      </w:r>
      <w:r w:rsidR="00FF54C3" w:rsidRPr="00FF54C3">
        <w:rPr>
          <w:rFonts w:ascii="Arial" w:hAnsi="Arial" w:cs="Arial"/>
          <w:bCs/>
          <w:color w:val="222222"/>
          <w:shd w:val="clear" w:color="auto" w:fill="FFFFFF"/>
        </w:rPr>
        <w:t>α</w:t>
      </w:r>
      <w:r w:rsidR="00FF54C3" w:rsidRPr="00256AA1">
        <w:rPr>
          <w:rFonts w:ascii="Arial" w:hAnsi="Arial" w:cs="Arial"/>
          <w:sz w:val="22"/>
          <w:szCs w:val="22"/>
        </w:rPr>
        <w:t xml:space="preserve"> </w:t>
      </w:r>
      <w:r w:rsidRPr="00256AA1">
        <w:rPr>
          <w:rFonts w:ascii="Arial" w:hAnsi="Arial" w:cs="Arial"/>
          <w:sz w:val="22"/>
          <w:szCs w:val="22"/>
        </w:rPr>
        <w:t xml:space="preserve">interacts with MSH6 to regulate cell proliferation, this process is likely dysregulated when MSH6 is mutated. Understanding how this process is contributing to develop of endometrial cancer allows us to determine if hormone-based therapies can be used in the prevention and treatment of MSH6-associated endometrial cancer as an alternative to a hysterectomy. </w:t>
      </w:r>
    </w:p>
    <w:p w14:paraId="3F2A01FA" w14:textId="36AF6204" w:rsidR="00FF54C3" w:rsidRDefault="00FF54C3" w:rsidP="00CE0A24">
      <w:pPr>
        <w:rPr>
          <w:rFonts w:ascii="Arial" w:hAnsi="Arial" w:cs="Arial"/>
          <w:color w:val="000000" w:themeColor="text1"/>
          <w:sz w:val="22"/>
          <w:szCs w:val="22"/>
        </w:rPr>
      </w:pPr>
    </w:p>
    <w:p w14:paraId="49235217" w14:textId="014FFCF6" w:rsidR="00855E6E" w:rsidRPr="00FF54C3" w:rsidRDefault="00D83BCE" w:rsidP="00CE0A24">
      <w:pPr>
        <w:rPr>
          <w:rFonts w:ascii="Arial" w:hAnsi="Arial" w:cs="Arial"/>
          <w:color w:val="000000" w:themeColor="text1"/>
          <w:sz w:val="20"/>
          <w:szCs w:val="20"/>
        </w:rPr>
      </w:pPr>
      <w:r w:rsidRPr="00FF54C3">
        <w:rPr>
          <w:rFonts w:ascii="Arial" w:hAnsi="Arial" w:cs="Arial"/>
          <w:color w:val="000000" w:themeColor="text1"/>
          <w:sz w:val="20"/>
          <w:szCs w:val="20"/>
        </w:rPr>
        <w:lastRenderedPageBreak/>
        <w:t xml:space="preserve">[1] Lynch, H (2005). What the Physician Needs to Know About Lynch </w:t>
      </w:r>
      <w:proofErr w:type="spellStart"/>
      <w:proofErr w:type="gramStart"/>
      <w:r w:rsidRPr="00FF54C3">
        <w:rPr>
          <w:rFonts w:ascii="Arial" w:hAnsi="Arial" w:cs="Arial"/>
          <w:color w:val="000000" w:themeColor="text1"/>
          <w:sz w:val="20"/>
          <w:szCs w:val="20"/>
        </w:rPr>
        <w:t>Syndrome:An</w:t>
      </w:r>
      <w:proofErr w:type="spellEnd"/>
      <w:proofErr w:type="gramEnd"/>
      <w:r w:rsidRPr="00FF54C3">
        <w:rPr>
          <w:rFonts w:ascii="Arial" w:hAnsi="Arial" w:cs="Arial"/>
          <w:color w:val="000000" w:themeColor="text1"/>
          <w:sz w:val="20"/>
          <w:szCs w:val="20"/>
        </w:rPr>
        <w:t xml:space="preserve"> Update. </w:t>
      </w:r>
      <w:r w:rsidRPr="00FF54C3">
        <w:rPr>
          <w:rFonts w:ascii="Arial" w:hAnsi="Arial" w:cs="Arial"/>
          <w:i/>
          <w:iCs/>
          <w:color w:val="000000" w:themeColor="text1"/>
          <w:sz w:val="20"/>
          <w:szCs w:val="20"/>
        </w:rPr>
        <w:t>Oncology 19 (4) </w:t>
      </w:r>
      <w:r w:rsidRPr="00FF54C3">
        <w:rPr>
          <w:rFonts w:ascii="Arial" w:hAnsi="Arial" w:cs="Arial"/>
          <w:color w:val="000000" w:themeColor="text1"/>
          <w:sz w:val="20"/>
          <w:szCs w:val="20"/>
        </w:rPr>
        <w:t>455-463.</w:t>
      </w:r>
      <w:r w:rsidRPr="00FF54C3">
        <w:rPr>
          <w:rFonts w:ascii="Arial" w:hAnsi="Arial" w:cs="Arial"/>
          <w:i/>
          <w:iCs/>
          <w:color w:val="000000" w:themeColor="text1"/>
          <w:sz w:val="20"/>
          <w:szCs w:val="20"/>
        </w:rPr>
        <w:t> </w:t>
      </w:r>
      <w:r w:rsidRPr="00FF54C3">
        <w:rPr>
          <w:rFonts w:ascii="Arial" w:hAnsi="Arial" w:cs="Arial"/>
          <w:color w:val="000000" w:themeColor="text1"/>
          <w:sz w:val="20"/>
          <w:szCs w:val="20"/>
        </w:rPr>
        <w:t>Retrieved</w:t>
      </w:r>
      <w:r w:rsidR="009B660A" w:rsidRPr="00FF54C3">
        <w:rPr>
          <w:rFonts w:ascii="Arial" w:hAnsi="Arial" w:cs="Arial"/>
          <w:color w:val="000000" w:themeColor="text1"/>
          <w:sz w:val="20"/>
          <w:szCs w:val="20"/>
        </w:rPr>
        <w:t xml:space="preserve"> </w:t>
      </w:r>
      <w:r w:rsidRPr="00FF54C3">
        <w:rPr>
          <w:rFonts w:ascii="Arial" w:hAnsi="Arial" w:cs="Arial"/>
          <w:color w:val="000000" w:themeColor="text1"/>
          <w:sz w:val="20"/>
          <w:szCs w:val="20"/>
        </w:rPr>
        <w:t>from http://www.cancernetwork.com/colorectal-cancer/what-physician-needs-know-about-lynch-syndrome-update/page/0/1</w:t>
      </w:r>
    </w:p>
    <w:p w14:paraId="4278138E" w14:textId="74A8241C" w:rsidR="009252D6" w:rsidRPr="00FF54C3" w:rsidRDefault="00D83BCE" w:rsidP="009252D6">
      <w:pPr>
        <w:rPr>
          <w:rFonts w:ascii="Arial" w:hAnsi="Arial" w:cs="Arial"/>
          <w:color w:val="000000" w:themeColor="text1"/>
          <w:sz w:val="20"/>
          <w:szCs w:val="20"/>
        </w:rPr>
      </w:pPr>
      <w:r w:rsidRPr="00FF54C3">
        <w:rPr>
          <w:rFonts w:ascii="Arial" w:hAnsi="Arial" w:cs="Arial"/>
          <w:color w:val="000000" w:themeColor="text1"/>
          <w:sz w:val="20"/>
          <w:szCs w:val="20"/>
        </w:rPr>
        <w:t>[2] Lynch</w:t>
      </w:r>
      <w:r w:rsidR="009252D6" w:rsidRPr="00FF54C3">
        <w:rPr>
          <w:rFonts w:ascii="Arial" w:hAnsi="Arial" w:cs="Arial"/>
          <w:color w:val="000000" w:themeColor="text1"/>
          <w:sz w:val="20"/>
          <w:szCs w:val="20"/>
        </w:rPr>
        <w:t>,</w:t>
      </w:r>
      <w:r w:rsidRPr="00FF54C3">
        <w:rPr>
          <w:rFonts w:ascii="Arial" w:hAnsi="Arial" w:cs="Arial"/>
          <w:color w:val="000000" w:themeColor="text1"/>
          <w:sz w:val="20"/>
          <w:szCs w:val="20"/>
        </w:rPr>
        <w:t xml:space="preserve"> H, </w:t>
      </w:r>
      <w:proofErr w:type="spellStart"/>
      <w:r w:rsidRPr="00FF54C3">
        <w:rPr>
          <w:rFonts w:ascii="Arial" w:hAnsi="Arial" w:cs="Arial"/>
          <w:color w:val="000000" w:themeColor="text1"/>
          <w:sz w:val="20"/>
          <w:szCs w:val="20"/>
        </w:rPr>
        <w:t>Smryk</w:t>
      </w:r>
      <w:proofErr w:type="spellEnd"/>
      <w:r w:rsidR="009252D6" w:rsidRPr="00FF54C3">
        <w:rPr>
          <w:rFonts w:ascii="Arial" w:hAnsi="Arial" w:cs="Arial"/>
          <w:color w:val="000000" w:themeColor="text1"/>
          <w:sz w:val="20"/>
          <w:szCs w:val="20"/>
        </w:rPr>
        <w:t>,</w:t>
      </w:r>
      <w:r w:rsidRPr="00FF54C3">
        <w:rPr>
          <w:rFonts w:ascii="Arial" w:hAnsi="Arial" w:cs="Arial"/>
          <w:color w:val="000000" w:themeColor="text1"/>
          <w:sz w:val="20"/>
          <w:szCs w:val="20"/>
        </w:rPr>
        <w:t xml:space="preserve"> T, </w:t>
      </w:r>
      <w:r w:rsidR="009252D6" w:rsidRPr="00FF54C3">
        <w:rPr>
          <w:rFonts w:ascii="Arial" w:hAnsi="Arial" w:cs="Arial"/>
          <w:color w:val="000000" w:themeColor="text1"/>
          <w:sz w:val="20"/>
          <w:szCs w:val="20"/>
        </w:rPr>
        <w:t xml:space="preserve">&amp; </w:t>
      </w:r>
      <w:r w:rsidRPr="00FF54C3">
        <w:rPr>
          <w:rFonts w:ascii="Arial" w:hAnsi="Arial" w:cs="Arial"/>
          <w:color w:val="000000" w:themeColor="text1"/>
          <w:sz w:val="20"/>
          <w:szCs w:val="20"/>
        </w:rPr>
        <w:t>Lynch</w:t>
      </w:r>
      <w:r w:rsidR="009252D6" w:rsidRPr="00FF54C3">
        <w:rPr>
          <w:rFonts w:ascii="Arial" w:hAnsi="Arial" w:cs="Arial"/>
          <w:color w:val="000000" w:themeColor="text1"/>
          <w:sz w:val="20"/>
          <w:szCs w:val="20"/>
        </w:rPr>
        <w:t>,</w:t>
      </w:r>
      <w:r w:rsidRPr="00FF54C3">
        <w:rPr>
          <w:rFonts w:ascii="Arial" w:hAnsi="Arial" w:cs="Arial"/>
          <w:color w:val="000000" w:themeColor="text1"/>
          <w:sz w:val="20"/>
          <w:szCs w:val="20"/>
        </w:rPr>
        <w:t xml:space="preserve"> J. (1997) An update of HNPCC (Lynch Syndrome). </w:t>
      </w:r>
      <w:r w:rsidRPr="00FF54C3">
        <w:rPr>
          <w:rFonts w:ascii="Arial" w:hAnsi="Arial" w:cs="Arial"/>
          <w:i/>
          <w:iCs/>
          <w:color w:val="000000" w:themeColor="text1"/>
          <w:sz w:val="20"/>
          <w:szCs w:val="20"/>
        </w:rPr>
        <w:t>Cancer Genetics and Cytogenetics 9(1)</w:t>
      </w:r>
      <w:r w:rsidRPr="00FF54C3">
        <w:rPr>
          <w:rFonts w:ascii="Arial" w:hAnsi="Arial" w:cs="Arial"/>
          <w:color w:val="000000" w:themeColor="text1"/>
          <w:sz w:val="20"/>
          <w:szCs w:val="20"/>
        </w:rPr>
        <w:t>: 84-99. doi: 10.1016/S0165-4608(96)00290-7</w:t>
      </w:r>
    </w:p>
    <w:p w14:paraId="749303FE" w14:textId="717E2F98" w:rsidR="00ED008E" w:rsidRPr="00FF54C3" w:rsidRDefault="009252D6" w:rsidP="009252D6">
      <w:pPr>
        <w:rPr>
          <w:rFonts w:ascii="Arial" w:hAnsi="Arial" w:cs="Arial"/>
          <w:color w:val="0000FF"/>
          <w:sz w:val="20"/>
          <w:szCs w:val="20"/>
          <w:u w:val="single"/>
        </w:rPr>
      </w:pPr>
      <w:r w:rsidRPr="00FF54C3">
        <w:rPr>
          <w:rFonts w:ascii="Arial" w:hAnsi="Arial" w:cs="Arial"/>
          <w:color w:val="111111"/>
          <w:sz w:val="20"/>
          <w:szCs w:val="20"/>
        </w:rPr>
        <w:t>[</w:t>
      </w:r>
      <w:r w:rsidR="0046243E" w:rsidRPr="00FF54C3">
        <w:rPr>
          <w:rFonts w:ascii="Arial" w:hAnsi="Arial" w:cs="Arial"/>
          <w:color w:val="111111"/>
          <w:sz w:val="20"/>
          <w:szCs w:val="20"/>
        </w:rPr>
        <w:t>3</w:t>
      </w:r>
      <w:r w:rsidRPr="00FF54C3">
        <w:rPr>
          <w:rFonts w:ascii="Arial" w:hAnsi="Arial" w:cs="Arial"/>
          <w:color w:val="111111"/>
          <w:sz w:val="20"/>
          <w:szCs w:val="20"/>
        </w:rPr>
        <w:t xml:space="preserve">] </w:t>
      </w:r>
      <w:proofErr w:type="spellStart"/>
      <w:r w:rsidRPr="00FF54C3">
        <w:rPr>
          <w:rFonts w:ascii="Arial" w:hAnsi="Arial" w:cs="Arial"/>
          <w:color w:val="111111"/>
          <w:sz w:val="20"/>
          <w:szCs w:val="20"/>
        </w:rPr>
        <w:t>Ziel</w:t>
      </w:r>
      <w:proofErr w:type="spellEnd"/>
      <w:r w:rsidRPr="00FF54C3">
        <w:rPr>
          <w:rFonts w:ascii="Arial" w:hAnsi="Arial" w:cs="Arial"/>
          <w:color w:val="111111"/>
          <w:sz w:val="20"/>
          <w:szCs w:val="20"/>
        </w:rPr>
        <w:t xml:space="preserve">, HK. (1982). Estrogen’s role in endometrial cancer. </w:t>
      </w:r>
      <w:proofErr w:type="spellStart"/>
      <w:r w:rsidRPr="00FF54C3">
        <w:rPr>
          <w:rFonts w:ascii="Arial" w:hAnsi="Arial" w:cs="Arial"/>
          <w:i/>
          <w:color w:val="111111"/>
          <w:sz w:val="20"/>
          <w:szCs w:val="20"/>
        </w:rPr>
        <w:t>Obstet</w:t>
      </w:r>
      <w:proofErr w:type="spellEnd"/>
      <w:r w:rsidRPr="00FF54C3">
        <w:rPr>
          <w:rFonts w:ascii="Arial" w:hAnsi="Arial" w:cs="Arial"/>
          <w:i/>
          <w:color w:val="111111"/>
          <w:sz w:val="20"/>
          <w:szCs w:val="20"/>
        </w:rPr>
        <w:t xml:space="preserve"> Gynecol. 60</w:t>
      </w:r>
      <w:r w:rsidRPr="00FF54C3">
        <w:rPr>
          <w:rFonts w:ascii="Arial" w:hAnsi="Arial" w:cs="Arial"/>
          <w:color w:val="111111"/>
          <w:sz w:val="20"/>
          <w:szCs w:val="20"/>
        </w:rPr>
        <w:t xml:space="preserve">(4): 509-15. Retrieved from: </w:t>
      </w:r>
      <w:hyperlink r:id="rId4" w:history="1">
        <w:r w:rsidRPr="00FF54C3">
          <w:rPr>
            <w:rFonts w:ascii="Arial" w:hAnsi="Arial" w:cs="Arial"/>
            <w:color w:val="0000FF"/>
            <w:sz w:val="20"/>
            <w:szCs w:val="20"/>
            <w:u w:val="single"/>
          </w:rPr>
          <w:t>https://ovidsp-tx-ovid-com.ezproxy.library.wisc.edu/sp-3.33.0b/ovidweb.cgi?WebLinkFrameset=1&amp;S=MMLEFPOFPEDDEENBNCDKGBJCNEPDAA00&amp;returnUrl=ovidweb.cgi%3fMain%2bSearch%2bPage%3d1%26S%3dMMLEFPOFPEDDEENBNCDKGBJCNEPDAA00&amp;directlink=https%3a%2f%2fovidsp.tx.ovid.com%2fovftpdfs%2fFPDDNCJCGBNBPE00%2ffs047%2fovft%2flive%2fgv038%2f00006250%2f00006250-198210000-00022.pdf&amp;filename=ESTROGEN%27S+ROLE+IN+ENDOMETRIAL+CANCER.&amp;navigation_links=NavLinks.S.sh.22.1&amp;link_from=S.sh.22%7c1&amp;pdf_key=FPDDNCJCGBNBPE00&amp;pdf_index=/fs047/ovft/live/gv038/00006250/00006250-198210000-00022&amp;D=ovft&amp;link_set=S.sh.22|1|sl_10|resultSet|S.sh.22.23|0</w:t>
        </w:r>
      </w:hyperlink>
    </w:p>
    <w:p w14:paraId="58EE2031" w14:textId="10F4D57B" w:rsidR="00F66ECF" w:rsidRPr="00FF54C3" w:rsidRDefault="00F66ECF" w:rsidP="009252D6">
      <w:pPr>
        <w:rPr>
          <w:rFonts w:ascii="Arial" w:hAnsi="Arial" w:cs="Arial"/>
          <w:sz w:val="20"/>
          <w:szCs w:val="20"/>
        </w:rPr>
      </w:pPr>
      <w:r w:rsidRPr="00FF54C3">
        <w:rPr>
          <w:rFonts w:ascii="Arial" w:hAnsi="Arial" w:cs="Arial"/>
          <w:color w:val="000000" w:themeColor="text1"/>
          <w:sz w:val="20"/>
          <w:szCs w:val="20"/>
        </w:rPr>
        <w:t>[4] Wada-</w:t>
      </w:r>
      <w:proofErr w:type="spellStart"/>
      <w:r w:rsidRPr="00FF54C3">
        <w:rPr>
          <w:rFonts w:ascii="Arial" w:hAnsi="Arial" w:cs="Arial"/>
          <w:color w:val="000000" w:themeColor="text1"/>
          <w:sz w:val="20"/>
          <w:szCs w:val="20"/>
        </w:rPr>
        <w:t>Hiraike</w:t>
      </w:r>
      <w:proofErr w:type="spellEnd"/>
      <w:r w:rsidRPr="00FF54C3">
        <w:rPr>
          <w:rFonts w:ascii="Arial" w:hAnsi="Arial" w:cs="Arial"/>
          <w:color w:val="000000" w:themeColor="text1"/>
          <w:sz w:val="20"/>
          <w:szCs w:val="20"/>
        </w:rPr>
        <w:t xml:space="preserve">, O., Yano, T., </w:t>
      </w:r>
      <w:proofErr w:type="spellStart"/>
      <w:r w:rsidRPr="00FF54C3">
        <w:rPr>
          <w:rFonts w:ascii="Arial" w:hAnsi="Arial" w:cs="Arial"/>
          <w:color w:val="000000" w:themeColor="text1"/>
          <w:sz w:val="20"/>
          <w:szCs w:val="20"/>
        </w:rPr>
        <w:t>Nei</w:t>
      </w:r>
      <w:proofErr w:type="spellEnd"/>
      <w:r w:rsidRPr="00FF54C3">
        <w:rPr>
          <w:rFonts w:ascii="Arial" w:hAnsi="Arial" w:cs="Arial"/>
          <w:color w:val="000000" w:themeColor="text1"/>
          <w:sz w:val="20"/>
          <w:szCs w:val="20"/>
        </w:rPr>
        <w:t xml:space="preserve">, T., Matsumoto, Y., </w:t>
      </w:r>
      <w:proofErr w:type="spellStart"/>
      <w:r w:rsidRPr="00FF54C3">
        <w:rPr>
          <w:rFonts w:ascii="Arial" w:hAnsi="Arial" w:cs="Arial"/>
          <w:color w:val="000000" w:themeColor="text1"/>
          <w:sz w:val="20"/>
          <w:szCs w:val="20"/>
        </w:rPr>
        <w:t>Nagasaka</w:t>
      </w:r>
      <w:proofErr w:type="spellEnd"/>
      <w:r w:rsidRPr="00FF54C3">
        <w:rPr>
          <w:rFonts w:ascii="Arial" w:hAnsi="Arial" w:cs="Arial"/>
          <w:color w:val="000000" w:themeColor="text1"/>
          <w:sz w:val="20"/>
          <w:szCs w:val="20"/>
        </w:rPr>
        <w:t xml:space="preserve">, K., Takizawa, S., Oishi, H., </w:t>
      </w:r>
      <w:proofErr w:type="spellStart"/>
      <w:r w:rsidRPr="00FF54C3">
        <w:rPr>
          <w:rFonts w:ascii="Arial" w:hAnsi="Arial" w:cs="Arial"/>
          <w:color w:val="000000" w:themeColor="text1"/>
          <w:sz w:val="20"/>
          <w:szCs w:val="20"/>
        </w:rPr>
        <w:t>Arimoto</w:t>
      </w:r>
      <w:proofErr w:type="spellEnd"/>
      <w:r w:rsidRPr="00FF54C3">
        <w:rPr>
          <w:rFonts w:ascii="Arial" w:hAnsi="Arial" w:cs="Arial"/>
          <w:color w:val="000000" w:themeColor="text1"/>
          <w:sz w:val="20"/>
          <w:szCs w:val="20"/>
        </w:rPr>
        <w:t xml:space="preserve">, T., Nakagawa, S., </w:t>
      </w:r>
      <w:proofErr w:type="spellStart"/>
      <w:r w:rsidRPr="00FF54C3">
        <w:rPr>
          <w:rFonts w:ascii="Arial" w:hAnsi="Arial" w:cs="Arial"/>
          <w:color w:val="000000" w:themeColor="text1"/>
          <w:sz w:val="20"/>
          <w:szCs w:val="20"/>
        </w:rPr>
        <w:t>Yasugi</w:t>
      </w:r>
      <w:proofErr w:type="spellEnd"/>
      <w:r w:rsidRPr="00FF54C3">
        <w:rPr>
          <w:rFonts w:ascii="Arial" w:hAnsi="Arial" w:cs="Arial"/>
          <w:color w:val="000000" w:themeColor="text1"/>
          <w:sz w:val="20"/>
          <w:szCs w:val="20"/>
        </w:rPr>
        <w:t xml:space="preserve">, T., Kato, S., &amp; </w:t>
      </w:r>
      <w:proofErr w:type="spellStart"/>
      <w:r w:rsidRPr="00FF54C3">
        <w:rPr>
          <w:rFonts w:ascii="Arial" w:hAnsi="Arial" w:cs="Arial"/>
          <w:color w:val="000000" w:themeColor="text1"/>
          <w:sz w:val="20"/>
          <w:szCs w:val="20"/>
        </w:rPr>
        <w:t>Taketani</w:t>
      </w:r>
      <w:proofErr w:type="spellEnd"/>
      <w:r w:rsidRPr="00FF54C3">
        <w:rPr>
          <w:rFonts w:ascii="Arial" w:hAnsi="Arial" w:cs="Arial"/>
          <w:color w:val="000000" w:themeColor="text1"/>
          <w:sz w:val="20"/>
          <w:szCs w:val="20"/>
        </w:rPr>
        <w:t>, Y. (2005). The DNA mismatch repa</w:t>
      </w:r>
      <w:r w:rsidR="00132D57" w:rsidRPr="00FF54C3">
        <w:rPr>
          <w:rFonts w:ascii="Arial" w:hAnsi="Arial" w:cs="Arial"/>
          <w:color w:val="000000" w:themeColor="text1"/>
          <w:sz w:val="20"/>
          <w:szCs w:val="20"/>
        </w:rPr>
        <w:t>i</w:t>
      </w:r>
      <w:r w:rsidRPr="00FF54C3">
        <w:rPr>
          <w:rFonts w:ascii="Arial" w:hAnsi="Arial" w:cs="Arial"/>
          <w:color w:val="000000" w:themeColor="text1"/>
          <w:sz w:val="20"/>
          <w:szCs w:val="20"/>
        </w:rPr>
        <w:t xml:space="preserve">r gene hMSH2 is a potent coactivator of </w:t>
      </w:r>
      <w:proofErr w:type="spellStart"/>
      <w:r w:rsidRPr="00FF54C3">
        <w:rPr>
          <w:rFonts w:ascii="Arial" w:hAnsi="Arial" w:cs="Arial"/>
          <w:color w:val="000000" w:themeColor="text1"/>
          <w:sz w:val="20"/>
          <w:szCs w:val="20"/>
        </w:rPr>
        <w:t>oestrogen</w:t>
      </w:r>
      <w:proofErr w:type="spellEnd"/>
      <w:r w:rsidRPr="00FF54C3">
        <w:rPr>
          <w:rFonts w:ascii="Arial" w:hAnsi="Arial" w:cs="Arial"/>
          <w:color w:val="000000" w:themeColor="text1"/>
          <w:sz w:val="20"/>
          <w:szCs w:val="20"/>
        </w:rPr>
        <w:t xml:space="preserve"> receptor </w:t>
      </w:r>
      <w:r w:rsidRPr="00FF54C3">
        <w:rPr>
          <w:rFonts w:ascii="Arial" w:hAnsi="Arial" w:cs="Arial"/>
          <w:i/>
          <w:iCs/>
          <w:color w:val="000000"/>
          <w:sz w:val="20"/>
          <w:szCs w:val="20"/>
        </w:rPr>
        <w:t>α</w:t>
      </w:r>
      <w:r w:rsidRPr="00FF54C3">
        <w:rPr>
          <w:rFonts w:ascii="Arial" w:hAnsi="Arial" w:cs="Arial"/>
          <w:bCs/>
          <w:i/>
          <w:iCs/>
          <w:color w:val="000000"/>
          <w:sz w:val="20"/>
          <w:szCs w:val="20"/>
        </w:rPr>
        <w:t>. Br J Cancer. 92</w:t>
      </w:r>
      <w:r w:rsidRPr="00FF54C3">
        <w:rPr>
          <w:rFonts w:ascii="Arial" w:hAnsi="Arial" w:cs="Arial"/>
          <w:bCs/>
          <w:iCs/>
          <w:color w:val="000000"/>
          <w:sz w:val="20"/>
          <w:szCs w:val="20"/>
        </w:rPr>
        <w:t xml:space="preserve">(12): 2286-2291. doi: </w:t>
      </w:r>
      <w:hyperlink r:id="rId5" w:tgtFrame="pmc_ext" w:history="1">
        <w:r w:rsidRPr="00FF54C3">
          <w:rPr>
            <w:rStyle w:val="Hyperlink"/>
            <w:rFonts w:ascii="Arial" w:hAnsi="Arial" w:cs="Arial"/>
            <w:color w:val="642A8F"/>
            <w:sz w:val="20"/>
            <w:szCs w:val="20"/>
            <w:shd w:val="clear" w:color="auto" w:fill="FFFFFF"/>
          </w:rPr>
          <w:t>10.1038/sj.bjc.6602614</w:t>
        </w:r>
      </w:hyperlink>
    </w:p>
    <w:p w14:paraId="14A19208" w14:textId="1BAE7B85" w:rsidR="00F66ECF" w:rsidRPr="00FF54C3" w:rsidRDefault="00F66ECF" w:rsidP="009252D6">
      <w:pPr>
        <w:rPr>
          <w:rFonts w:ascii="Arial" w:hAnsi="Arial" w:cs="Arial"/>
          <w:sz w:val="20"/>
          <w:szCs w:val="20"/>
        </w:rPr>
      </w:pPr>
      <w:r w:rsidRPr="00FF54C3">
        <w:rPr>
          <w:rFonts w:ascii="Arial" w:hAnsi="Arial" w:cs="Arial"/>
          <w:color w:val="000000" w:themeColor="text1"/>
          <w:sz w:val="20"/>
          <w:szCs w:val="20"/>
        </w:rPr>
        <w:t xml:space="preserve">[5] Schultz-Norton, J., </w:t>
      </w:r>
      <w:proofErr w:type="spellStart"/>
      <w:r w:rsidRPr="00FF54C3">
        <w:rPr>
          <w:rFonts w:ascii="Arial" w:hAnsi="Arial" w:cs="Arial"/>
          <w:color w:val="000000" w:themeColor="text1"/>
          <w:sz w:val="20"/>
          <w:szCs w:val="20"/>
        </w:rPr>
        <w:t>Gabisi</w:t>
      </w:r>
      <w:proofErr w:type="spellEnd"/>
      <w:r w:rsidRPr="00FF54C3">
        <w:rPr>
          <w:rFonts w:ascii="Arial" w:hAnsi="Arial" w:cs="Arial"/>
          <w:color w:val="000000" w:themeColor="text1"/>
          <w:sz w:val="20"/>
          <w:szCs w:val="20"/>
        </w:rPr>
        <w:t xml:space="preserve">, </w:t>
      </w:r>
      <w:r w:rsidR="00FE49E7" w:rsidRPr="00FF54C3">
        <w:rPr>
          <w:rFonts w:ascii="Arial" w:hAnsi="Arial" w:cs="Arial"/>
          <w:color w:val="000000" w:themeColor="text1"/>
          <w:sz w:val="20"/>
          <w:szCs w:val="20"/>
        </w:rPr>
        <w:t xml:space="preserve">V., Ziegler, Y., McLeod, I., Yates, J., &amp; </w:t>
      </w:r>
      <w:proofErr w:type="spellStart"/>
      <w:r w:rsidR="00FE49E7" w:rsidRPr="00FF54C3">
        <w:rPr>
          <w:rFonts w:ascii="Arial" w:hAnsi="Arial" w:cs="Arial"/>
          <w:color w:val="000000" w:themeColor="text1"/>
          <w:sz w:val="20"/>
          <w:szCs w:val="20"/>
        </w:rPr>
        <w:t>Nardulli</w:t>
      </w:r>
      <w:proofErr w:type="spellEnd"/>
      <w:r w:rsidR="00FE49E7" w:rsidRPr="00FF54C3">
        <w:rPr>
          <w:rFonts w:ascii="Arial" w:hAnsi="Arial" w:cs="Arial"/>
          <w:color w:val="000000" w:themeColor="text1"/>
          <w:sz w:val="20"/>
          <w:szCs w:val="20"/>
        </w:rPr>
        <w:t xml:space="preserve">, A. (2007). Interaction of estrogen receptor </w:t>
      </w:r>
      <w:r w:rsidR="00FE49E7" w:rsidRPr="00FF54C3">
        <w:rPr>
          <w:rFonts w:ascii="Arial" w:hAnsi="Arial" w:cs="Arial"/>
          <w:i/>
          <w:iCs/>
          <w:color w:val="000000"/>
          <w:sz w:val="20"/>
          <w:szCs w:val="20"/>
        </w:rPr>
        <w:t xml:space="preserve">α </w:t>
      </w:r>
      <w:r w:rsidR="00FE49E7" w:rsidRPr="00FF54C3">
        <w:rPr>
          <w:rFonts w:ascii="Arial" w:hAnsi="Arial" w:cs="Arial"/>
          <w:iCs/>
          <w:color w:val="000000"/>
          <w:sz w:val="20"/>
          <w:szCs w:val="20"/>
        </w:rPr>
        <w:t xml:space="preserve">with proliferating cell nuclear antigen. </w:t>
      </w:r>
      <w:r w:rsidR="00FE49E7" w:rsidRPr="00FF54C3">
        <w:rPr>
          <w:rFonts w:ascii="Arial" w:hAnsi="Arial" w:cs="Arial"/>
          <w:i/>
          <w:iCs/>
          <w:color w:val="000000"/>
          <w:sz w:val="20"/>
          <w:szCs w:val="20"/>
        </w:rPr>
        <w:t>Nucleic Acids Res 35</w:t>
      </w:r>
      <w:r w:rsidR="00FE49E7" w:rsidRPr="00FF54C3">
        <w:rPr>
          <w:rFonts w:ascii="Arial" w:hAnsi="Arial" w:cs="Arial"/>
          <w:iCs/>
          <w:color w:val="000000"/>
          <w:sz w:val="20"/>
          <w:szCs w:val="20"/>
        </w:rPr>
        <w:t xml:space="preserve">(15): 5028-5038. doi: </w:t>
      </w:r>
      <w:hyperlink r:id="rId6" w:tgtFrame="pmc_ext" w:history="1">
        <w:r w:rsidR="00FE49E7" w:rsidRPr="00FF54C3">
          <w:rPr>
            <w:rFonts w:ascii="Arial" w:hAnsi="Arial" w:cs="Arial"/>
            <w:color w:val="642A8F"/>
            <w:sz w:val="20"/>
            <w:szCs w:val="20"/>
            <w:u w:val="single"/>
            <w:shd w:val="clear" w:color="auto" w:fill="FFFFFF"/>
          </w:rPr>
          <w:t>10.1093/</w:t>
        </w:r>
        <w:proofErr w:type="spellStart"/>
        <w:r w:rsidR="00FE49E7" w:rsidRPr="00FF54C3">
          <w:rPr>
            <w:rFonts w:ascii="Arial" w:hAnsi="Arial" w:cs="Arial"/>
            <w:color w:val="642A8F"/>
            <w:sz w:val="20"/>
            <w:szCs w:val="20"/>
            <w:u w:val="single"/>
            <w:shd w:val="clear" w:color="auto" w:fill="FFFFFF"/>
          </w:rPr>
          <w:t>nar</w:t>
        </w:r>
        <w:proofErr w:type="spellEnd"/>
        <w:r w:rsidR="00FE49E7" w:rsidRPr="00FF54C3">
          <w:rPr>
            <w:rFonts w:ascii="Arial" w:hAnsi="Arial" w:cs="Arial"/>
            <w:color w:val="642A8F"/>
            <w:sz w:val="20"/>
            <w:szCs w:val="20"/>
            <w:u w:val="single"/>
            <w:shd w:val="clear" w:color="auto" w:fill="FFFFFF"/>
          </w:rPr>
          <w:t>/gkm533</w:t>
        </w:r>
      </w:hyperlink>
    </w:p>
    <w:p w14:paraId="5EECA246" w14:textId="0FC55AC3" w:rsidR="00ED008E" w:rsidRPr="00FF54C3" w:rsidRDefault="00ED008E" w:rsidP="009252D6">
      <w:pPr>
        <w:rPr>
          <w:rFonts w:ascii="Arial" w:hAnsi="Arial" w:cs="Arial"/>
          <w:sz w:val="20"/>
          <w:szCs w:val="20"/>
        </w:rPr>
      </w:pPr>
      <w:r w:rsidRPr="00FF54C3">
        <w:rPr>
          <w:rFonts w:ascii="Arial" w:hAnsi="Arial" w:cs="Arial"/>
          <w:sz w:val="20"/>
          <w:szCs w:val="20"/>
        </w:rPr>
        <w:t>[</w:t>
      </w:r>
      <w:r w:rsidR="00F66ECF" w:rsidRPr="00FF54C3">
        <w:rPr>
          <w:rFonts w:ascii="Arial" w:hAnsi="Arial" w:cs="Arial"/>
          <w:sz w:val="20"/>
          <w:szCs w:val="20"/>
        </w:rPr>
        <w:t>6</w:t>
      </w:r>
      <w:r w:rsidRPr="00FF54C3">
        <w:rPr>
          <w:rFonts w:ascii="Arial" w:hAnsi="Arial" w:cs="Arial"/>
          <w:sz w:val="20"/>
          <w:szCs w:val="20"/>
        </w:rPr>
        <w:t xml:space="preserve">] PDQ Screening and Prevention Editorial Board. (Updated 2019, March 15). PDQ Endometrial Cancer Prevention. </w:t>
      </w:r>
      <w:r w:rsidRPr="00FF54C3">
        <w:rPr>
          <w:rFonts w:ascii="Arial" w:hAnsi="Arial" w:cs="Arial"/>
          <w:i/>
          <w:sz w:val="20"/>
          <w:szCs w:val="20"/>
        </w:rPr>
        <w:t>National Cancer Institute.</w:t>
      </w:r>
      <w:r w:rsidRPr="00FF54C3">
        <w:rPr>
          <w:rFonts w:ascii="Arial" w:hAnsi="Arial" w:cs="Arial"/>
          <w:sz w:val="20"/>
          <w:szCs w:val="20"/>
        </w:rPr>
        <w:t xml:space="preserve"> Retrieved from: </w:t>
      </w:r>
      <w:hyperlink r:id="rId7" w:history="1">
        <w:r w:rsidRPr="00FF54C3">
          <w:rPr>
            <w:rStyle w:val="Hyperlink"/>
            <w:rFonts w:ascii="Arial" w:hAnsi="Arial" w:cs="Arial"/>
            <w:sz w:val="20"/>
            <w:szCs w:val="20"/>
          </w:rPr>
          <w:t>https://www.cancer.gov/types/uterine/patient/endometrial-prevention-pdq</w:t>
        </w:r>
      </w:hyperlink>
      <w:r w:rsidRPr="00FF54C3">
        <w:rPr>
          <w:rFonts w:ascii="Arial" w:hAnsi="Arial" w:cs="Arial"/>
          <w:sz w:val="20"/>
          <w:szCs w:val="20"/>
        </w:rPr>
        <w:t xml:space="preserve"> Accessed </w:t>
      </w:r>
      <w:r w:rsidR="00455097" w:rsidRPr="00FF54C3">
        <w:rPr>
          <w:rFonts w:ascii="Arial" w:hAnsi="Arial" w:cs="Arial"/>
          <w:sz w:val="20"/>
          <w:szCs w:val="20"/>
        </w:rPr>
        <w:t>05/01/2019</w:t>
      </w:r>
    </w:p>
    <w:p w14:paraId="7E5CCC40" w14:textId="3E77BF7A" w:rsidR="00BA1C6F" w:rsidRPr="00FF54C3" w:rsidRDefault="00D7129F" w:rsidP="00BA1C6F">
      <w:pPr>
        <w:rPr>
          <w:rFonts w:ascii="Arial" w:hAnsi="Arial" w:cs="Arial"/>
          <w:sz w:val="20"/>
          <w:szCs w:val="20"/>
        </w:rPr>
      </w:pPr>
      <w:r w:rsidRPr="00FF54C3">
        <w:rPr>
          <w:rFonts w:ascii="Arial" w:hAnsi="Arial" w:cs="Arial"/>
          <w:color w:val="000000" w:themeColor="text1"/>
          <w:sz w:val="20"/>
          <w:szCs w:val="20"/>
          <w:shd w:val="clear" w:color="auto" w:fill="FFFFFF"/>
        </w:rPr>
        <w:t>[</w:t>
      </w:r>
      <w:r w:rsidR="00F66ECF" w:rsidRPr="00FF54C3">
        <w:rPr>
          <w:rFonts w:ascii="Arial" w:hAnsi="Arial" w:cs="Arial"/>
          <w:color w:val="000000" w:themeColor="text1"/>
          <w:sz w:val="20"/>
          <w:szCs w:val="20"/>
          <w:shd w:val="clear" w:color="auto" w:fill="FFFFFF"/>
        </w:rPr>
        <w:t>7</w:t>
      </w:r>
      <w:r w:rsidRPr="00FF54C3">
        <w:rPr>
          <w:rFonts w:ascii="Arial" w:hAnsi="Arial" w:cs="Arial"/>
          <w:color w:val="000000" w:themeColor="text1"/>
          <w:sz w:val="20"/>
          <w:szCs w:val="20"/>
          <w:shd w:val="clear" w:color="auto" w:fill="FFFFFF"/>
        </w:rPr>
        <w:t xml:space="preserve">] </w:t>
      </w:r>
      <w:r w:rsidR="00BA1C6F" w:rsidRPr="00FF54C3">
        <w:rPr>
          <w:rFonts w:ascii="Arial" w:hAnsi="Arial" w:cs="Arial"/>
          <w:color w:val="000000" w:themeColor="text1"/>
          <w:sz w:val="20"/>
          <w:szCs w:val="20"/>
          <w:shd w:val="clear" w:color="auto" w:fill="FFFFFF"/>
        </w:rPr>
        <w:t xml:space="preserve">de Wind, N., Dekker, M., </w:t>
      </w:r>
      <w:proofErr w:type="spellStart"/>
      <w:r w:rsidR="00BA1C6F" w:rsidRPr="00FF54C3">
        <w:rPr>
          <w:rFonts w:ascii="Arial" w:hAnsi="Arial" w:cs="Arial"/>
          <w:color w:val="000000" w:themeColor="text1"/>
          <w:sz w:val="20"/>
          <w:szCs w:val="20"/>
          <w:shd w:val="clear" w:color="auto" w:fill="FFFFFF"/>
        </w:rPr>
        <w:t>Claij</w:t>
      </w:r>
      <w:proofErr w:type="spellEnd"/>
      <w:r w:rsidR="00BA1C6F" w:rsidRPr="00FF54C3">
        <w:rPr>
          <w:rFonts w:ascii="Arial" w:hAnsi="Arial" w:cs="Arial"/>
          <w:color w:val="000000" w:themeColor="text1"/>
          <w:sz w:val="20"/>
          <w:szCs w:val="20"/>
          <w:shd w:val="clear" w:color="auto" w:fill="FFFFFF"/>
        </w:rPr>
        <w:t xml:space="preserve">, N., Jansen, L., van Klink, Y., </w:t>
      </w:r>
      <w:proofErr w:type="spellStart"/>
      <w:r w:rsidR="00BA1C6F" w:rsidRPr="00FF54C3">
        <w:rPr>
          <w:rFonts w:ascii="Arial" w:hAnsi="Arial" w:cs="Arial"/>
          <w:color w:val="000000" w:themeColor="text1"/>
          <w:sz w:val="20"/>
          <w:szCs w:val="20"/>
          <w:shd w:val="clear" w:color="auto" w:fill="FFFFFF"/>
        </w:rPr>
        <w:t>Radman</w:t>
      </w:r>
      <w:proofErr w:type="spellEnd"/>
      <w:r w:rsidR="00BA1C6F" w:rsidRPr="00FF54C3">
        <w:rPr>
          <w:rFonts w:ascii="Arial" w:hAnsi="Arial" w:cs="Arial"/>
          <w:color w:val="000000" w:themeColor="text1"/>
          <w:sz w:val="20"/>
          <w:szCs w:val="20"/>
          <w:shd w:val="clear" w:color="auto" w:fill="FFFFFF"/>
        </w:rPr>
        <w:t xml:space="preserve">, M., Riggins, G., van der </w:t>
      </w:r>
      <w:proofErr w:type="spellStart"/>
      <w:r w:rsidR="00BA1C6F" w:rsidRPr="00FF54C3">
        <w:rPr>
          <w:rFonts w:ascii="Arial" w:hAnsi="Arial" w:cs="Arial"/>
          <w:color w:val="000000" w:themeColor="text1"/>
          <w:sz w:val="20"/>
          <w:szCs w:val="20"/>
          <w:shd w:val="clear" w:color="auto" w:fill="FFFFFF"/>
        </w:rPr>
        <w:t>Valk</w:t>
      </w:r>
      <w:proofErr w:type="spellEnd"/>
      <w:r w:rsidR="00BA1C6F" w:rsidRPr="00FF54C3">
        <w:rPr>
          <w:rFonts w:ascii="Arial" w:hAnsi="Arial" w:cs="Arial"/>
          <w:color w:val="000000" w:themeColor="text1"/>
          <w:sz w:val="20"/>
          <w:szCs w:val="20"/>
          <w:shd w:val="clear" w:color="auto" w:fill="FFFFFF"/>
        </w:rPr>
        <w:t xml:space="preserve">, M., </w:t>
      </w:r>
      <w:proofErr w:type="spellStart"/>
      <w:r w:rsidR="00BA1C6F" w:rsidRPr="00FF54C3">
        <w:rPr>
          <w:rFonts w:ascii="Arial" w:hAnsi="Arial" w:cs="Arial"/>
          <w:color w:val="000000" w:themeColor="text1"/>
          <w:sz w:val="20"/>
          <w:szCs w:val="20"/>
          <w:shd w:val="clear" w:color="auto" w:fill="FFFFFF"/>
        </w:rPr>
        <w:t>van’t</w:t>
      </w:r>
      <w:proofErr w:type="spellEnd"/>
      <w:r w:rsidR="00BA1C6F" w:rsidRPr="00FF54C3">
        <w:rPr>
          <w:rFonts w:ascii="Arial" w:hAnsi="Arial" w:cs="Arial"/>
          <w:color w:val="000000" w:themeColor="text1"/>
          <w:sz w:val="20"/>
          <w:szCs w:val="20"/>
          <w:shd w:val="clear" w:color="auto" w:fill="FFFFFF"/>
        </w:rPr>
        <w:t xml:space="preserve"> </w:t>
      </w:r>
      <w:proofErr w:type="spellStart"/>
      <w:r w:rsidR="00BA1C6F" w:rsidRPr="00FF54C3">
        <w:rPr>
          <w:rFonts w:ascii="Arial" w:hAnsi="Arial" w:cs="Arial"/>
          <w:color w:val="000000" w:themeColor="text1"/>
          <w:sz w:val="20"/>
          <w:szCs w:val="20"/>
          <w:shd w:val="clear" w:color="auto" w:fill="FFFFFF"/>
        </w:rPr>
        <w:t>Wout</w:t>
      </w:r>
      <w:proofErr w:type="spellEnd"/>
      <w:r w:rsidR="00BA1C6F" w:rsidRPr="00FF54C3">
        <w:rPr>
          <w:rFonts w:ascii="Arial" w:hAnsi="Arial" w:cs="Arial"/>
          <w:color w:val="000000" w:themeColor="text1"/>
          <w:sz w:val="20"/>
          <w:szCs w:val="20"/>
          <w:shd w:val="clear" w:color="auto" w:fill="FFFFFF"/>
        </w:rPr>
        <w:t xml:space="preserve">, K., &amp; </w:t>
      </w:r>
      <w:proofErr w:type="spellStart"/>
      <w:r w:rsidR="00BA1C6F" w:rsidRPr="00FF54C3">
        <w:rPr>
          <w:rFonts w:ascii="Arial" w:hAnsi="Arial" w:cs="Arial"/>
          <w:color w:val="000000" w:themeColor="text1"/>
          <w:sz w:val="20"/>
          <w:szCs w:val="20"/>
          <w:shd w:val="clear" w:color="auto" w:fill="FFFFFF"/>
        </w:rPr>
        <w:t>te</w:t>
      </w:r>
      <w:proofErr w:type="spellEnd"/>
      <w:r w:rsidR="00BA1C6F" w:rsidRPr="00FF54C3">
        <w:rPr>
          <w:rFonts w:ascii="Arial" w:hAnsi="Arial" w:cs="Arial"/>
          <w:color w:val="000000" w:themeColor="text1"/>
          <w:sz w:val="20"/>
          <w:szCs w:val="20"/>
          <w:shd w:val="clear" w:color="auto" w:fill="FFFFFF"/>
        </w:rPr>
        <w:t xml:space="preserve"> </w:t>
      </w:r>
      <w:proofErr w:type="spellStart"/>
      <w:r w:rsidR="00BA1C6F" w:rsidRPr="00FF54C3">
        <w:rPr>
          <w:rFonts w:ascii="Arial" w:hAnsi="Arial" w:cs="Arial"/>
          <w:color w:val="000000" w:themeColor="text1"/>
          <w:sz w:val="20"/>
          <w:szCs w:val="20"/>
          <w:shd w:val="clear" w:color="auto" w:fill="FFFFFF"/>
        </w:rPr>
        <w:t>Riele</w:t>
      </w:r>
      <w:proofErr w:type="spellEnd"/>
      <w:r w:rsidR="00BA1C6F" w:rsidRPr="00FF54C3">
        <w:rPr>
          <w:rFonts w:ascii="Arial" w:hAnsi="Arial" w:cs="Arial"/>
          <w:color w:val="000000" w:themeColor="text1"/>
          <w:sz w:val="20"/>
          <w:szCs w:val="20"/>
          <w:shd w:val="clear" w:color="auto" w:fill="FFFFFF"/>
        </w:rPr>
        <w:t xml:space="preserve">, H. (1999). HNPCC-like cancer predisposition in mice through simultaneous loss of Msh3 and Msh6 mismatch-repair protein functions. </w:t>
      </w:r>
      <w:r w:rsidR="00BA1C6F" w:rsidRPr="00FF54C3">
        <w:rPr>
          <w:rFonts w:ascii="Arial" w:hAnsi="Arial" w:cs="Arial"/>
          <w:i/>
          <w:color w:val="000000" w:themeColor="text1"/>
          <w:sz w:val="20"/>
          <w:szCs w:val="20"/>
          <w:shd w:val="clear" w:color="auto" w:fill="FFFFFF"/>
        </w:rPr>
        <w:t>Nature Genetics 23</w:t>
      </w:r>
      <w:r w:rsidR="00BA1C6F" w:rsidRPr="00FF54C3">
        <w:rPr>
          <w:rFonts w:ascii="Arial" w:hAnsi="Arial" w:cs="Arial"/>
          <w:color w:val="000000" w:themeColor="text1"/>
          <w:sz w:val="20"/>
          <w:szCs w:val="20"/>
          <w:shd w:val="clear" w:color="auto" w:fill="FFFFFF"/>
        </w:rPr>
        <w:t xml:space="preserve">: 359-362 doi: </w:t>
      </w:r>
      <w:hyperlink r:id="rId8" w:history="1">
        <w:r w:rsidR="00BA1C6F" w:rsidRPr="00FF54C3">
          <w:rPr>
            <w:rStyle w:val="Hyperlink"/>
            <w:rFonts w:ascii="Arial" w:hAnsi="Arial" w:cs="Arial"/>
            <w:color w:val="006699"/>
            <w:spacing w:val="3"/>
            <w:sz w:val="20"/>
            <w:szCs w:val="20"/>
            <w:shd w:val="clear" w:color="auto" w:fill="FFFFFF"/>
          </w:rPr>
          <w:t>10.1038/15544</w:t>
        </w:r>
      </w:hyperlink>
    </w:p>
    <w:p w14:paraId="65D5F929" w14:textId="02EEF9E7" w:rsidR="009252D6" w:rsidRPr="00541CA7" w:rsidRDefault="009252D6">
      <w:pPr>
        <w:rPr>
          <w:rFonts w:ascii="Arial" w:hAnsi="Arial" w:cs="Arial"/>
          <w:sz w:val="22"/>
          <w:szCs w:val="22"/>
        </w:rPr>
      </w:pPr>
    </w:p>
    <w:sectPr w:rsidR="009252D6" w:rsidRPr="00541CA7" w:rsidSect="004550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61"/>
    <w:rsid w:val="0002455A"/>
    <w:rsid w:val="00024866"/>
    <w:rsid w:val="00072A98"/>
    <w:rsid w:val="000D121F"/>
    <w:rsid w:val="00102608"/>
    <w:rsid w:val="00131A86"/>
    <w:rsid w:val="00132D57"/>
    <w:rsid w:val="001409D7"/>
    <w:rsid w:val="0018289F"/>
    <w:rsid w:val="001C5C5C"/>
    <w:rsid w:val="00202211"/>
    <w:rsid w:val="0024223D"/>
    <w:rsid w:val="00251EAF"/>
    <w:rsid w:val="00256AA1"/>
    <w:rsid w:val="00272BB3"/>
    <w:rsid w:val="002B0E0A"/>
    <w:rsid w:val="002E4C8B"/>
    <w:rsid w:val="002E524B"/>
    <w:rsid w:val="0030381C"/>
    <w:rsid w:val="003912AC"/>
    <w:rsid w:val="003A6E21"/>
    <w:rsid w:val="003B6DFD"/>
    <w:rsid w:val="003C20FC"/>
    <w:rsid w:val="004245F4"/>
    <w:rsid w:val="00433D42"/>
    <w:rsid w:val="004524D9"/>
    <w:rsid w:val="00455097"/>
    <w:rsid w:val="0045543C"/>
    <w:rsid w:val="0046243E"/>
    <w:rsid w:val="004E4FA9"/>
    <w:rsid w:val="005054E8"/>
    <w:rsid w:val="005405A5"/>
    <w:rsid w:val="00541469"/>
    <w:rsid w:val="00541CA7"/>
    <w:rsid w:val="005D60B6"/>
    <w:rsid w:val="00615991"/>
    <w:rsid w:val="006209CB"/>
    <w:rsid w:val="006330EA"/>
    <w:rsid w:val="006B11E7"/>
    <w:rsid w:val="007227C7"/>
    <w:rsid w:val="00767E57"/>
    <w:rsid w:val="0079768F"/>
    <w:rsid w:val="007B2066"/>
    <w:rsid w:val="007D358F"/>
    <w:rsid w:val="008154CA"/>
    <w:rsid w:val="00855E6E"/>
    <w:rsid w:val="008733DA"/>
    <w:rsid w:val="00892B1A"/>
    <w:rsid w:val="008A7508"/>
    <w:rsid w:val="008D7CD6"/>
    <w:rsid w:val="009252D6"/>
    <w:rsid w:val="00970961"/>
    <w:rsid w:val="009B660A"/>
    <w:rsid w:val="009F6B92"/>
    <w:rsid w:val="00A03AF4"/>
    <w:rsid w:val="00A91F4B"/>
    <w:rsid w:val="00B46209"/>
    <w:rsid w:val="00B50776"/>
    <w:rsid w:val="00B56184"/>
    <w:rsid w:val="00B71863"/>
    <w:rsid w:val="00BA1C6F"/>
    <w:rsid w:val="00C141C1"/>
    <w:rsid w:val="00C319A3"/>
    <w:rsid w:val="00CB4384"/>
    <w:rsid w:val="00CE0A24"/>
    <w:rsid w:val="00D43E8B"/>
    <w:rsid w:val="00D7129F"/>
    <w:rsid w:val="00D83BCE"/>
    <w:rsid w:val="00DD367B"/>
    <w:rsid w:val="00DD779E"/>
    <w:rsid w:val="00DE7A7B"/>
    <w:rsid w:val="00E12C99"/>
    <w:rsid w:val="00E46DD9"/>
    <w:rsid w:val="00E6636A"/>
    <w:rsid w:val="00ED008E"/>
    <w:rsid w:val="00F029CA"/>
    <w:rsid w:val="00F5544D"/>
    <w:rsid w:val="00F66ECF"/>
    <w:rsid w:val="00FE49E7"/>
    <w:rsid w:val="00FF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3098C"/>
  <w15:chartTrackingRefBased/>
  <w15:docId w15:val="{735AB835-8BDF-F947-9BBD-2975CB23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49E7"/>
    <w:rPr>
      <w:rFonts w:ascii="Times New Roman" w:eastAsia="Times New Roman" w:hAnsi="Times New Roman" w:cs="Times New Roman"/>
    </w:rPr>
  </w:style>
  <w:style w:type="paragraph" w:styleId="Heading1">
    <w:name w:val="heading 1"/>
    <w:basedOn w:val="Normal"/>
    <w:link w:val="Heading1Char"/>
    <w:uiPriority w:val="9"/>
    <w:qFormat/>
    <w:rsid w:val="00F66EC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83BCE"/>
    <w:rPr>
      <w:i/>
      <w:iCs/>
    </w:rPr>
  </w:style>
  <w:style w:type="paragraph" w:styleId="NormalWeb">
    <w:name w:val="Normal (Web)"/>
    <w:basedOn w:val="Normal"/>
    <w:uiPriority w:val="99"/>
    <w:semiHidden/>
    <w:unhideWhenUsed/>
    <w:rsid w:val="00433D42"/>
    <w:pPr>
      <w:spacing w:before="100" w:beforeAutospacing="1" w:after="100" w:afterAutospacing="1"/>
    </w:pPr>
  </w:style>
  <w:style w:type="character" w:styleId="Hyperlink">
    <w:name w:val="Hyperlink"/>
    <w:basedOn w:val="DefaultParagraphFont"/>
    <w:uiPriority w:val="99"/>
    <w:semiHidden/>
    <w:unhideWhenUsed/>
    <w:rsid w:val="009252D6"/>
    <w:rPr>
      <w:color w:val="0000FF"/>
      <w:u w:val="single"/>
    </w:rPr>
  </w:style>
  <w:style w:type="character" w:styleId="FollowedHyperlink">
    <w:name w:val="FollowedHyperlink"/>
    <w:basedOn w:val="DefaultParagraphFont"/>
    <w:uiPriority w:val="99"/>
    <w:semiHidden/>
    <w:unhideWhenUsed/>
    <w:rsid w:val="004524D9"/>
    <w:rPr>
      <w:color w:val="954F72" w:themeColor="followedHyperlink"/>
      <w:u w:val="single"/>
    </w:rPr>
  </w:style>
  <w:style w:type="character" w:customStyle="1" w:styleId="Heading1Char">
    <w:name w:val="Heading 1 Char"/>
    <w:basedOn w:val="DefaultParagraphFont"/>
    <w:link w:val="Heading1"/>
    <w:uiPriority w:val="9"/>
    <w:rsid w:val="00F66EC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844">
      <w:bodyDiv w:val="1"/>
      <w:marLeft w:val="0"/>
      <w:marRight w:val="0"/>
      <w:marTop w:val="0"/>
      <w:marBottom w:val="0"/>
      <w:divBdr>
        <w:top w:val="none" w:sz="0" w:space="0" w:color="auto"/>
        <w:left w:val="none" w:sz="0" w:space="0" w:color="auto"/>
        <w:bottom w:val="none" w:sz="0" w:space="0" w:color="auto"/>
        <w:right w:val="none" w:sz="0" w:space="0" w:color="auto"/>
      </w:divBdr>
    </w:div>
    <w:div w:id="160972751">
      <w:bodyDiv w:val="1"/>
      <w:marLeft w:val="0"/>
      <w:marRight w:val="0"/>
      <w:marTop w:val="0"/>
      <w:marBottom w:val="0"/>
      <w:divBdr>
        <w:top w:val="none" w:sz="0" w:space="0" w:color="auto"/>
        <w:left w:val="none" w:sz="0" w:space="0" w:color="auto"/>
        <w:bottom w:val="none" w:sz="0" w:space="0" w:color="auto"/>
        <w:right w:val="none" w:sz="0" w:space="0" w:color="auto"/>
      </w:divBdr>
    </w:div>
    <w:div w:id="172111131">
      <w:bodyDiv w:val="1"/>
      <w:marLeft w:val="0"/>
      <w:marRight w:val="0"/>
      <w:marTop w:val="0"/>
      <w:marBottom w:val="0"/>
      <w:divBdr>
        <w:top w:val="none" w:sz="0" w:space="0" w:color="auto"/>
        <w:left w:val="none" w:sz="0" w:space="0" w:color="auto"/>
        <w:bottom w:val="none" w:sz="0" w:space="0" w:color="auto"/>
        <w:right w:val="none" w:sz="0" w:space="0" w:color="auto"/>
      </w:divBdr>
    </w:div>
    <w:div w:id="188882017">
      <w:bodyDiv w:val="1"/>
      <w:marLeft w:val="0"/>
      <w:marRight w:val="0"/>
      <w:marTop w:val="0"/>
      <w:marBottom w:val="0"/>
      <w:divBdr>
        <w:top w:val="none" w:sz="0" w:space="0" w:color="auto"/>
        <w:left w:val="none" w:sz="0" w:space="0" w:color="auto"/>
        <w:bottom w:val="none" w:sz="0" w:space="0" w:color="auto"/>
        <w:right w:val="none" w:sz="0" w:space="0" w:color="auto"/>
      </w:divBdr>
      <w:divsChild>
        <w:div w:id="214197305">
          <w:marLeft w:val="0"/>
          <w:marRight w:val="0"/>
          <w:marTop w:val="0"/>
          <w:marBottom w:val="0"/>
          <w:divBdr>
            <w:top w:val="none" w:sz="0" w:space="0" w:color="auto"/>
            <w:left w:val="none" w:sz="0" w:space="0" w:color="auto"/>
            <w:bottom w:val="none" w:sz="0" w:space="0" w:color="auto"/>
            <w:right w:val="none" w:sz="0" w:space="0" w:color="auto"/>
          </w:divBdr>
          <w:divsChild>
            <w:div w:id="1099831768">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70980">
      <w:bodyDiv w:val="1"/>
      <w:marLeft w:val="0"/>
      <w:marRight w:val="0"/>
      <w:marTop w:val="0"/>
      <w:marBottom w:val="0"/>
      <w:divBdr>
        <w:top w:val="none" w:sz="0" w:space="0" w:color="auto"/>
        <w:left w:val="none" w:sz="0" w:space="0" w:color="auto"/>
        <w:bottom w:val="none" w:sz="0" w:space="0" w:color="auto"/>
        <w:right w:val="none" w:sz="0" w:space="0" w:color="auto"/>
      </w:divBdr>
    </w:div>
    <w:div w:id="278685612">
      <w:bodyDiv w:val="1"/>
      <w:marLeft w:val="0"/>
      <w:marRight w:val="0"/>
      <w:marTop w:val="0"/>
      <w:marBottom w:val="0"/>
      <w:divBdr>
        <w:top w:val="none" w:sz="0" w:space="0" w:color="auto"/>
        <w:left w:val="none" w:sz="0" w:space="0" w:color="auto"/>
        <w:bottom w:val="none" w:sz="0" w:space="0" w:color="auto"/>
        <w:right w:val="none" w:sz="0" w:space="0" w:color="auto"/>
      </w:divBdr>
    </w:div>
    <w:div w:id="450125685">
      <w:bodyDiv w:val="1"/>
      <w:marLeft w:val="0"/>
      <w:marRight w:val="0"/>
      <w:marTop w:val="0"/>
      <w:marBottom w:val="0"/>
      <w:divBdr>
        <w:top w:val="none" w:sz="0" w:space="0" w:color="auto"/>
        <w:left w:val="none" w:sz="0" w:space="0" w:color="auto"/>
        <w:bottom w:val="none" w:sz="0" w:space="0" w:color="auto"/>
        <w:right w:val="none" w:sz="0" w:space="0" w:color="auto"/>
      </w:divBdr>
    </w:div>
    <w:div w:id="543180950">
      <w:bodyDiv w:val="1"/>
      <w:marLeft w:val="0"/>
      <w:marRight w:val="0"/>
      <w:marTop w:val="0"/>
      <w:marBottom w:val="0"/>
      <w:divBdr>
        <w:top w:val="none" w:sz="0" w:space="0" w:color="auto"/>
        <w:left w:val="none" w:sz="0" w:space="0" w:color="auto"/>
        <w:bottom w:val="none" w:sz="0" w:space="0" w:color="auto"/>
        <w:right w:val="none" w:sz="0" w:space="0" w:color="auto"/>
      </w:divBdr>
    </w:div>
    <w:div w:id="851147398">
      <w:bodyDiv w:val="1"/>
      <w:marLeft w:val="0"/>
      <w:marRight w:val="0"/>
      <w:marTop w:val="0"/>
      <w:marBottom w:val="0"/>
      <w:divBdr>
        <w:top w:val="none" w:sz="0" w:space="0" w:color="auto"/>
        <w:left w:val="none" w:sz="0" w:space="0" w:color="auto"/>
        <w:bottom w:val="none" w:sz="0" w:space="0" w:color="auto"/>
        <w:right w:val="none" w:sz="0" w:space="0" w:color="auto"/>
      </w:divBdr>
    </w:div>
    <w:div w:id="891160626">
      <w:bodyDiv w:val="1"/>
      <w:marLeft w:val="0"/>
      <w:marRight w:val="0"/>
      <w:marTop w:val="0"/>
      <w:marBottom w:val="0"/>
      <w:divBdr>
        <w:top w:val="none" w:sz="0" w:space="0" w:color="auto"/>
        <w:left w:val="none" w:sz="0" w:space="0" w:color="auto"/>
        <w:bottom w:val="none" w:sz="0" w:space="0" w:color="auto"/>
        <w:right w:val="none" w:sz="0" w:space="0" w:color="auto"/>
      </w:divBdr>
    </w:div>
    <w:div w:id="1005471492">
      <w:bodyDiv w:val="1"/>
      <w:marLeft w:val="0"/>
      <w:marRight w:val="0"/>
      <w:marTop w:val="0"/>
      <w:marBottom w:val="0"/>
      <w:divBdr>
        <w:top w:val="none" w:sz="0" w:space="0" w:color="auto"/>
        <w:left w:val="none" w:sz="0" w:space="0" w:color="auto"/>
        <w:bottom w:val="none" w:sz="0" w:space="0" w:color="auto"/>
        <w:right w:val="none" w:sz="0" w:space="0" w:color="auto"/>
      </w:divBdr>
    </w:div>
    <w:div w:id="1074356722">
      <w:bodyDiv w:val="1"/>
      <w:marLeft w:val="0"/>
      <w:marRight w:val="0"/>
      <w:marTop w:val="0"/>
      <w:marBottom w:val="0"/>
      <w:divBdr>
        <w:top w:val="none" w:sz="0" w:space="0" w:color="auto"/>
        <w:left w:val="none" w:sz="0" w:space="0" w:color="auto"/>
        <w:bottom w:val="none" w:sz="0" w:space="0" w:color="auto"/>
        <w:right w:val="none" w:sz="0" w:space="0" w:color="auto"/>
      </w:divBdr>
    </w:div>
    <w:div w:id="1236430234">
      <w:bodyDiv w:val="1"/>
      <w:marLeft w:val="0"/>
      <w:marRight w:val="0"/>
      <w:marTop w:val="0"/>
      <w:marBottom w:val="0"/>
      <w:divBdr>
        <w:top w:val="none" w:sz="0" w:space="0" w:color="auto"/>
        <w:left w:val="none" w:sz="0" w:space="0" w:color="auto"/>
        <w:bottom w:val="none" w:sz="0" w:space="0" w:color="auto"/>
        <w:right w:val="none" w:sz="0" w:space="0" w:color="auto"/>
      </w:divBdr>
    </w:div>
    <w:div w:id="1279600867">
      <w:bodyDiv w:val="1"/>
      <w:marLeft w:val="0"/>
      <w:marRight w:val="0"/>
      <w:marTop w:val="0"/>
      <w:marBottom w:val="0"/>
      <w:divBdr>
        <w:top w:val="none" w:sz="0" w:space="0" w:color="auto"/>
        <w:left w:val="none" w:sz="0" w:space="0" w:color="auto"/>
        <w:bottom w:val="none" w:sz="0" w:space="0" w:color="auto"/>
        <w:right w:val="none" w:sz="0" w:space="0" w:color="auto"/>
      </w:divBdr>
    </w:div>
    <w:div w:id="1537355914">
      <w:bodyDiv w:val="1"/>
      <w:marLeft w:val="0"/>
      <w:marRight w:val="0"/>
      <w:marTop w:val="0"/>
      <w:marBottom w:val="0"/>
      <w:divBdr>
        <w:top w:val="none" w:sz="0" w:space="0" w:color="auto"/>
        <w:left w:val="none" w:sz="0" w:space="0" w:color="auto"/>
        <w:bottom w:val="none" w:sz="0" w:space="0" w:color="auto"/>
        <w:right w:val="none" w:sz="0" w:space="0" w:color="auto"/>
      </w:divBdr>
    </w:div>
    <w:div w:id="1559854201">
      <w:bodyDiv w:val="1"/>
      <w:marLeft w:val="0"/>
      <w:marRight w:val="0"/>
      <w:marTop w:val="0"/>
      <w:marBottom w:val="0"/>
      <w:divBdr>
        <w:top w:val="none" w:sz="0" w:space="0" w:color="auto"/>
        <w:left w:val="none" w:sz="0" w:space="0" w:color="auto"/>
        <w:bottom w:val="none" w:sz="0" w:space="0" w:color="auto"/>
        <w:right w:val="none" w:sz="0" w:space="0" w:color="auto"/>
      </w:divBdr>
      <w:divsChild>
        <w:div w:id="449783082">
          <w:marLeft w:val="0"/>
          <w:marRight w:val="0"/>
          <w:marTop w:val="0"/>
          <w:marBottom w:val="0"/>
          <w:divBdr>
            <w:top w:val="none" w:sz="0" w:space="0" w:color="auto"/>
            <w:left w:val="none" w:sz="0" w:space="0" w:color="auto"/>
            <w:bottom w:val="none" w:sz="0" w:space="0" w:color="auto"/>
            <w:right w:val="none" w:sz="0" w:space="0" w:color="auto"/>
          </w:divBdr>
          <w:divsChild>
            <w:div w:id="1726635739">
              <w:marLeft w:val="0"/>
              <w:marRight w:val="0"/>
              <w:marTop w:val="0"/>
              <w:marBottom w:val="0"/>
              <w:divBdr>
                <w:top w:val="none" w:sz="0" w:space="0" w:color="auto"/>
                <w:left w:val="none" w:sz="0" w:space="0" w:color="auto"/>
                <w:bottom w:val="none" w:sz="0" w:space="0" w:color="auto"/>
                <w:right w:val="none" w:sz="0" w:space="0" w:color="auto"/>
              </w:divBdr>
              <w:divsChild>
                <w:div w:id="8962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4694">
      <w:bodyDiv w:val="1"/>
      <w:marLeft w:val="0"/>
      <w:marRight w:val="0"/>
      <w:marTop w:val="0"/>
      <w:marBottom w:val="0"/>
      <w:divBdr>
        <w:top w:val="none" w:sz="0" w:space="0" w:color="auto"/>
        <w:left w:val="none" w:sz="0" w:space="0" w:color="auto"/>
        <w:bottom w:val="none" w:sz="0" w:space="0" w:color="auto"/>
        <w:right w:val="none" w:sz="0" w:space="0" w:color="auto"/>
      </w:divBdr>
    </w:div>
    <w:div w:id="1971588680">
      <w:bodyDiv w:val="1"/>
      <w:marLeft w:val="0"/>
      <w:marRight w:val="0"/>
      <w:marTop w:val="0"/>
      <w:marBottom w:val="0"/>
      <w:divBdr>
        <w:top w:val="none" w:sz="0" w:space="0" w:color="auto"/>
        <w:left w:val="none" w:sz="0" w:space="0" w:color="auto"/>
        <w:bottom w:val="none" w:sz="0" w:space="0" w:color="auto"/>
        <w:right w:val="none" w:sz="0" w:space="0" w:color="auto"/>
      </w:divBdr>
    </w:div>
    <w:div w:id="21009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15544" TargetMode="External"/><Relationship Id="rId3" Type="http://schemas.openxmlformats.org/officeDocument/2006/relationships/webSettings" Target="webSettings.xml"/><Relationship Id="rId7" Type="http://schemas.openxmlformats.org/officeDocument/2006/relationships/hyperlink" Target="https://www.cancer.gov/types/uterine/patient/endometrial-prevention-pd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x.doi.org/10.1093%2Fnar%2Fgkm533" TargetMode="External"/><Relationship Id="rId5" Type="http://schemas.openxmlformats.org/officeDocument/2006/relationships/hyperlink" Target="https://dx.doi.org/10.1038%2Fsj.bjc.6602614" TargetMode="External"/><Relationship Id="rId10" Type="http://schemas.openxmlformats.org/officeDocument/2006/relationships/theme" Target="theme/theme1.xml"/><Relationship Id="rId4" Type="http://schemas.openxmlformats.org/officeDocument/2006/relationships/hyperlink" Target="https://ovidsp-tx-ovid-com.ezproxy.library.wisc.edu/sp-3.33.0b/ovidweb.cgi?WebLinkFrameset=1&amp;S=MMLEFPOFPEDDEENBNCDKGBJCNEPDAA00&amp;returnUrl=ovidweb.cgi%3fMain%2bSearch%2bPage%3d1%26S%3dMMLEFPOFPEDDEENBNCDKGBJCNEPDAA00&amp;directlink=https%3a%2f%2fovidsp.tx.ovid.com%2fovftpdfs%2fFPDDNCJCGBNBPE00%2ffs047%2fovft%2flive%2fgv038%2f00006250%2f00006250-198210000-00022.pdf&amp;filename=ESTROGEN%27S+ROLE+IN+ENDOMETRIAL+CANCER.&amp;navigation_links=NavLinks.S.sh.22.1&amp;link_from=S.sh.22%7c1&amp;pdf_key=FPDDNCJCGBNBPE00&amp;pdf_index=/fs047/ovft/live/gv038/00006250/00006250-198210000-00022&amp;D=ovft&amp;link_set=S.sh.22|1|sl_10|resultSet|S.sh.22.23|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Williams</dc:creator>
  <cp:keywords/>
  <dc:description/>
  <cp:lastModifiedBy>Laura Williams</cp:lastModifiedBy>
  <cp:revision>12</cp:revision>
  <dcterms:created xsi:type="dcterms:W3CDTF">2019-04-23T01:47:00Z</dcterms:created>
  <dcterms:modified xsi:type="dcterms:W3CDTF">2019-05-03T19:54:00Z</dcterms:modified>
</cp:coreProperties>
</file>