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F889" w14:textId="610BFF4D" w:rsidR="00930480" w:rsidRPr="003C20FC" w:rsidRDefault="00970961">
      <w:pPr>
        <w:rPr>
          <w:rFonts w:ascii="Avenir Next" w:hAnsi="Avenir Next"/>
        </w:rPr>
      </w:pPr>
      <w:r w:rsidRPr="003C20FC">
        <w:rPr>
          <w:rFonts w:ascii="Avenir Next" w:hAnsi="Avenir Next"/>
        </w:rPr>
        <w:t xml:space="preserve">Lynch syndrome is a hereditary cancer </w:t>
      </w:r>
      <w:r w:rsidR="002E4C8B">
        <w:rPr>
          <w:rFonts w:ascii="Avenir Next" w:hAnsi="Avenir Next"/>
        </w:rPr>
        <w:t>syndrome</w:t>
      </w:r>
      <w:r w:rsidRPr="003C20FC">
        <w:rPr>
          <w:rFonts w:ascii="Avenir Next" w:hAnsi="Avenir Next"/>
        </w:rPr>
        <w:t xml:space="preserve"> that can lead to the development of many types of cancers</w:t>
      </w:r>
      <w:r w:rsidR="002E4C8B">
        <w:rPr>
          <w:rFonts w:ascii="Avenir Next" w:hAnsi="Avenir Next"/>
        </w:rPr>
        <w:t>,</w:t>
      </w:r>
      <w:r w:rsidRPr="003C20FC">
        <w:rPr>
          <w:rFonts w:ascii="Avenir Next" w:hAnsi="Avenir Next"/>
        </w:rPr>
        <w:t xml:space="preserve"> </w:t>
      </w:r>
      <w:r w:rsidR="00B56184">
        <w:rPr>
          <w:rFonts w:ascii="Avenir Next" w:hAnsi="Avenir Next"/>
        </w:rPr>
        <w:t>most commonly colorectal cancer</w:t>
      </w:r>
      <w:r w:rsidR="00251EAF">
        <w:rPr>
          <w:rFonts w:ascii="Avenir Next" w:hAnsi="Avenir Next"/>
        </w:rPr>
        <w:t xml:space="preserve"> </w:t>
      </w:r>
      <w:r w:rsidR="00D83BCE" w:rsidRPr="003C20FC">
        <w:rPr>
          <w:rFonts w:ascii="Avenir Next" w:hAnsi="Avenir Next"/>
        </w:rPr>
        <w:t>[1]</w:t>
      </w:r>
      <w:r w:rsidRPr="003C20FC">
        <w:rPr>
          <w:rFonts w:ascii="Avenir Next" w:hAnsi="Avenir Next"/>
        </w:rPr>
        <w:t xml:space="preserve">. Lynch syndrome </w:t>
      </w:r>
      <w:r w:rsidR="002E4C8B">
        <w:rPr>
          <w:rFonts w:ascii="Avenir Next" w:hAnsi="Avenir Next"/>
        </w:rPr>
        <w:t xml:space="preserve">can be </w:t>
      </w:r>
      <w:r w:rsidRPr="003C20FC">
        <w:rPr>
          <w:rFonts w:ascii="Avenir Next" w:hAnsi="Avenir Next"/>
        </w:rPr>
        <w:t xml:space="preserve">caused by a mutation in </w:t>
      </w:r>
      <w:r w:rsidR="002E4C8B">
        <w:rPr>
          <w:rFonts w:ascii="Avenir Next" w:hAnsi="Avenir Next"/>
        </w:rPr>
        <w:t xml:space="preserve">MSH6, a protein involved in the DNA </w:t>
      </w:r>
      <w:r w:rsidRPr="003C20FC">
        <w:rPr>
          <w:rFonts w:ascii="Avenir Next" w:hAnsi="Avenir Next"/>
        </w:rPr>
        <w:t xml:space="preserve">mismatch repair </w:t>
      </w:r>
      <w:r w:rsidR="0018289F">
        <w:rPr>
          <w:rFonts w:ascii="Avenir Next" w:hAnsi="Avenir Next"/>
        </w:rPr>
        <w:t xml:space="preserve">(MMR) </w:t>
      </w:r>
      <w:r w:rsidRPr="003C20FC">
        <w:rPr>
          <w:rFonts w:ascii="Avenir Next" w:hAnsi="Avenir Next"/>
        </w:rPr>
        <w:t>pathway</w:t>
      </w:r>
      <w:r w:rsidR="00E6636A" w:rsidRPr="003C20FC">
        <w:rPr>
          <w:rFonts w:ascii="Avenir Next" w:hAnsi="Avenir Next"/>
        </w:rPr>
        <w:t xml:space="preserve"> [</w:t>
      </w:r>
      <w:r w:rsidR="00D83BCE" w:rsidRPr="003C20FC">
        <w:rPr>
          <w:rFonts w:ascii="Avenir Next" w:hAnsi="Avenir Next"/>
        </w:rPr>
        <w:t>2]</w:t>
      </w:r>
      <w:r w:rsidRPr="003C20FC">
        <w:rPr>
          <w:rFonts w:ascii="Avenir Next" w:hAnsi="Avenir Next"/>
        </w:rPr>
        <w:t xml:space="preserve">. </w:t>
      </w:r>
      <w:r w:rsidR="0018289F">
        <w:rPr>
          <w:rFonts w:ascii="Avenir Next" w:hAnsi="Avenir Next"/>
        </w:rPr>
        <w:t>The gut microbiome is known to influence the development of colorectal cancer through many potential mechanisms</w:t>
      </w:r>
      <w:r w:rsidR="008733DA">
        <w:rPr>
          <w:rFonts w:ascii="Avenir Next" w:hAnsi="Avenir Next"/>
        </w:rPr>
        <w:t xml:space="preserve"> [3]</w:t>
      </w:r>
      <w:r w:rsidR="0018289F">
        <w:rPr>
          <w:rFonts w:ascii="Avenir Next" w:hAnsi="Avenir Next"/>
        </w:rPr>
        <w:t xml:space="preserve">. It is unknown how the microbiome </w:t>
      </w:r>
      <w:r w:rsidR="00541469">
        <w:rPr>
          <w:rFonts w:ascii="Avenir Next" w:hAnsi="Avenir Next"/>
        </w:rPr>
        <w:t xml:space="preserve">contributes to the development of </w:t>
      </w:r>
      <w:r w:rsidR="0018289F">
        <w:rPr>
          <w:rFonts w:ascii="Avenir Next" w:hAnsi="Avenir Next"/>
        </w:rPr>
        <w:t xml:space="preserve">colorectal cancer in </w:t>
      </w:r>
      <w:r w:rsidR="00541469">
        <w:rPr>
          <w:rFonts w:ascii="Avenir Next" w:hAnsi="Avenir Next"/>
        </w:rPr>
        <w:t xml:space="preserve">individuals with Lynch syndrome. </w:t>
      </w:r>
    </w:p>
    <w:p w14:paraId="2220D565" w14:textId="60A73DD6" w:rsidR="00970961" w:rsidRPr="003C20FC" w:rsidRDefault="00970961">
      <w:pPr>
        <w:rPr>
          <w:rFonts w:ascii="Avenir Next" w:hAnsi="Avenir Next"/>
        </w:rPr>
      </w:pPr>
    </w:p>
    <w:p w14:paraId="0AFC12C9" w14:textId="16D301C3" w:rsidR="00970961" w:rsidRDefault="00970961">
      <w:pPr>
        <w:rPr>
          <w:rFonts w:ascii="Avenir Next" w:hAnsi="Avenir Next"/>
        </w:rPr>
      </w:pPr>
      <w:r w:rsidRPr="003C20FC">
        <w:rPr>
          <w:rFonts w:ascii="Avenir Next" w:hAnsi="Avenir Next"/>
        </w:rPr>
        <w:t xml:space="preserve">My </w:t>
      </w:r>
      <w:r w:rsidRPr="003C20FC">
        <w:rPr>
          <w:rFonts w:ascii="Avenir Next" w:hAnsi="Avenir Next"/>
          <w:b/>
        </w:rPr>
        <w:t>primary goal</w:t>
      </w:r>
      <w:r w:rsidRPr="003C20FC">
        <w:rPr>
          <w:rFonts w:ascii="Avenir Next" w:hAnsi="Avenir Next"/>
        </w:rPr>
        <w:t xml:space="preserve"> is to determine </w:t>
      </w:r>
      <w:r w:rsidR="0018289F">
        <w:rPr>
          <w:rFonts w:ascii="Avenir Next" w:hAnsi="Avenir Next"/>
        </w:rPr>
        <w:t>how the microbiome influences the development of colorectal cancer in Lynch syndrome</w:t>
      </w:r>
      <w:r w:rsidR="00B71863">
        <w:rPr>
          <w:rFonts w:ascii="Avenir Next" w:hAnsi="Avenir Next"/>
        </w:rPr>
        <w:t xml:space="preserve"> caused by MSH6 mutation</w:t>
      </w:r>
      <w:r w:rsidR="0018289F">
        <w:rPr>
          <w:rFonts w:ascii="Avenir Next" w:hAnsi="Avenir Next"/>
        </w:rPr>
        <w:t xml:space="preserve">.  </w:t>
      </w:r>
      <w:r w:rsidR="00DD779E" w:rsidRPr="003C20FC">
        <w:rPr>
          <w:rFonts w:ascii="Avenir Next" w:hAnsi="Avenir Next"/>
        </w:rPr>
        <w:t xml:space="preserve">I will use </w:t>
      </w:r>
      <w:r w:rsidR="0018289F">
        <w:rPr>
          <w:rFonts w:ascii="Avenir Next" w:hAnsi="Avenir Next"/>
        </w:rPr>
        <w:t>mice (</w:t>
      </w:r>
      <w:r w:rsidR="0018289F">
        <w:rPr>
          <w:rFonts w:ascii="Avenir Next" w:hAnsi="Avenir Next"/>
          <w:i/>
        </w:rPr>
        <w:t xml:space="preserve">Mus Musculus) </w:t>
      </w:r>
      <w:r w:rsidR="0018289F">
        <w:rPr>
          <w:rFonts w:ascii="Avenir Next" w:hAnsi="Avenir Next"/>
        </w:rPr>
        <w:t>as a model organism as their gut microbiome can be manipulated and they are well-studied as a cancer model</w:t>
      </w:r>
      <w:r w:rsidR="00DD367B">
        <w:rPr>
          <w:rFonts w:ascii="Avenir Next" w:hAnsi="Avenir Next"/>
        </w:rPr>
        <w:t xml:space="preserve"> [3]</w:t>
      </w:r>
      <w:r w:rsidR="00B46209" w:rsidRPr="003C20FC">
        <w:rPr>
          <w:rFonts w:ascii="Avenir Next" w:hAnsi="Avenir Next"/>
        </w:rPr>
        <w:t>.</w:t>
      </w:r>
      <w:r w:rsidR="003C20FC" w:rsidRPr="003C20FC">
        <w:rPr>
          <w:rFonts w:ascii="Avenir Next" w:hAnsi="Avenir Next"/>
        </w:rPr>
        <w:t xml:space="preserve"> My </w:t>
      </w:r>
      <w:r w:rsidR="003C20FC" w:rsidRPr="003C20FC">
        <w:rPr>
          <w:rFonts w:ascii="Avenir Next" w:hAnsi="Avenir Next"/>
          <w:b/>
        </w:rPr>
        <w:t xml:space="preserve">hypothesis </w:t>
      </w:r>
      <w:r w:rsidR="003C20FC" w:rsidRPr="003C20FC">
        <w:rPr>
          <w:rFonts w:ascii="Avenir Next" w:hAnsi="Avenir Next"/>
        </w:rPr>
        <w:t xml:space="preserve">is that </w:t>
      </w:r>
      <w:r w:rsidR="0018289F">
        <w:rPr>
          <w:rFonts w:ascii="Avenir Next" w:hAnsi="Avenir Next"/>
        </w:rPr>
        <w:t xml:space="preserve">MMR deficiency makes cells unable to repair DNA damage induced by some bacteria </w:t>
      </w:r>
      <w:r w:rsidR="00B71863">
        <w:rPr>
          <w:rFonts w:ascii="Avenir Next" w:hAnsi="Avenir Next"/>
        </w:rPr>
        <w:t xml:space="preserve">such </w:t>
      </w:r>
      <w:r w:rsidR="00251EAF">
        <w:rPr>
          <w:rFonts w:ascii="Avenir Next" w:hAnsi="Avenir Next"/>
        </w:rPr>
        <w:t xml:space="preserve">as </w:t>
      </w:r>
      <w:r w:rsidR="00B71863">
        <w:rPr>
          <w:rFonts w:ascii="Avenir Next" w:hAnsi="Avenir Next"/>
          <w:i/>
        </w:rPr>
        <w:t xml:space="preserve">Escherichia coli </w:t>
      </w:r>
      <w:r w:rsidR="0018289F">
        <w:rPr>
          <w:rFonts w:ascii="Avenir Next" w:hAnsi="Avenir Next"/>
        </w:rPr>
        <w:t xml:space="preserve">and thus making them more susceptible to cancer development. </w:t>
      </w:r>
      <w:r w:rsidR="003C20FC" w:rsidRPr="003C20FC">
        <w:rPr>
          <w:rFonts w:ascii="Avenir Next" w:hAnsi="Avenir Next"/>
        </w:rPr>
        <w:t xml:space="preserve">My </w:t>
      </w:r>
      <w:r w:rsidR="003C20FC" w:rsidRPr="003C20FC">
        <w:rPr>
          <w:rFonts w:ascii="Avenir Next" w:hAnsi="Avenir Next"/>
          <w:b/>
        </w:rPr>
        <w:t xml:space="preserve">long-term goal </w:t>
      </w:r>
      <w:r w:rsidR="003C20FC" w:rsidRPr="003C20FC">
        <w:rPr>
          <w:rFonts w:ascii="Avenir Next" w:hAnsi="Avenir Next"/>
        </w:rPr>
        <w:t>is to discover</w:t>
      </w:r>
      <w:r w:rsidR="0018289F">
        <w:rPr>
          <w:rFonts w:ascii="Avenir Next" w:hAnsi="Avenir Next"/>
        </w:rPr>
        <w:t xml:space="preserve"> if altering the microbiome of individuals with Lynch syndrome can decrease their chance of developing colorectal cancer</w:t>
      </w:r>
      <w:r w:rsidR="00B71863">
        <w:rPr>
          <w:rFonts w:ascii="Avenir Next" w:hAnsi="Avenir Next"/>
        </w:rPr>
        <w:t>.</w:t>
      </w:r>
    </w:p>
    <w:p w14:paraId="05524DBC" w14:textId="417CD5B3" w:rsidR="00C141C1" w:rsidRDefault="00C141C1">
      <w:pPr>
        <w:rPr>
          <w:rFonts w:ascii="Avenir Next" w:hAnsi="Avenir Next"/>
        </w:rPr>
      </w:pPr>
    </w:p>
    <w:p w14:paraId="6D1F1AE7" w14:textId="3FD4F73E" w:rsidR="00C141C1" w:rsidRDefault="006209CB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>Aim 1:</w:t>
      </w:r>
      <w:r w:rsidR="0018289F">
        <w:rPr>
          <w:rFonts w:ascii="Avenir Next" w:hAnsi="Avenir Next"/>
          <w:b/>
        </w:rPr>
        <w:t xml:space="preserve"> Determine microbiota related </w:t>
      </w:r>
      <w:r w:rsidR="00251EAF">
        <w:rPr>
          <w:rFonts w:ascii="Avenir Next" w:hAnsi="Avenir Next"/>
          <w:b/>
        </w:rPr>
        <w:t xml:space="preserve">to </w:t>
      </w:r>
      <w:r w:rsidR="00433D42">
        <w:rPr>
          <w:rFonts w:ascii="Avenir Next" w:hAnsi="Avenir Next"/>
          <w:b/>
        </w:rPr>
        <w:t xml:space="preserve">Lynch syndrome </w:t>
      </w:r>
      <w:r w:rsidR="0018289F">
        <w:rPr>
          <w:rFonts w:ascii="Avenir Next" w:hAnsi="Avenir Next"/>
          <w:b/>
        </w:rPr>
        <w:t>colorectal cancer</w:t>
      </w:r>
    </w:p>
    <w:p w14:paraId="6E2848A3" w14:textId="47196798" w:rsidR="0018289F" w:rsidRPr="00855E6E" w:rsidRDefault="0018289F">
      <w:pPr>
        <w:rPr>
          <w:rFonts w:ascii="Avenir Next" w:hAnsi="Avenir Next"/>
        </w:rPr>
      </w:pPr>
      <w:r>
        <w:rPr>
          <w:rFonts w:ascii="Avenir Next" w:hAnsi="Avenir Next"/>
          <w:b/>
        </w:rPr>
        <w:t xml:space="preserve">Hypothesis: </w:t>
      </w:r>
      <w:r>
        <w:rPr>
          <w:rFonts w:ascii="Avenir Next" w:hAnsi="Avenir Next"/>
        </w:rPr>
        <w:t>I hypothesize that</w:t>
      </w:r>
      <w:r w:rsidR="00433D42">
        <w:rPr>
          <w:rFonts w:ascii="Avenir Next" w:hAnsi="Avenir Next"/>
        </w:rPr>
        <w:t xml:space="preserve"> hereditary and sporadic MMR deficient colorectal cancers will </w:t>
      </w:r>
      <w:r w:rsidR="00024866">
        <w:rPr>
          <w:rFonts w:ascii="Avenir Next" w:hAnsi="Avenir Next"/>
        </w:rPr>
        <w:t xml:space="preserve">be associated with </w:t>
      </w:r>
      <w:r w:rsidR="00433D42">
        <w:rPr>
          <w:rFonts w:ascii="Avenir Next" w:hAnsi="Avenir Next"/>
        </w:rPr>
        <w:t>different microbiota</w:t>
      </w:r>
      <w:r w:rsidR="00855E6E">
        <w:rPr>
          <w:rFonts w:ascii="Avenir Next" w:hAnsi="Avenir Next"/>
        </w:rPr>
        <w:t xml:space="preserve"> and Lynch syndrome colorectal cancer will not be associated </w:t>
      </w:r>
      <w:r w:rsidR="00433D42">
        <w:rPr>
          <w:rFonts w:ascii="Avenir Next" w:hAnsi="Avenir Next"/>
        </w:rPr>
        <w:t xml:space="preserve"> </w:t>
      </w:r>
      <w:r w:rsidR="00855E6E">
        <w:rPr>
          <w:rFonts w:ascii="Avenir Next" w:hAnsi="Avenir Next"/>
        </w:rPr>
        <w:t xml:space="preserve">with </w:t>
      </w:r>
      <w:r w:rsidR="00855E6E">
        <w:rPr>
          <w:rFonts w:ascii="Avenir Next" w:hAnsi="Avenir Next"/>
          <w:i/>
        </w:rPr>
        <w:t>Fusobacterium</w:t>
      </w:r>
      <w:r w:rsidR="00855E6E">
        <w:rPr>
          <w:rFonts w:ascii="Avenir Next" w:hAnsi="Avenir Next"/>
        </w:rPr>
        <w:t xml:space="preserve">. </w:t>
      </w:r>
      <w:bookmarkStart w:id="0" w:name="_GoBack"/>
      <w:bookmarkEnd w:id="0"/>
    </w:p>
    <w:p w14:paraId="5EB77426" w14:textId="613C1919" w:rsidR="0018289F" w:rsidRDefault="0018289F">
      <w:pPr>
        <w:rPr>
          <w:rFonts w:ascii="Avenir Next" w:hAnsi="Avenir Next"/>
        </w:rPr>
      </w:pPr>
      <w:r>
        <w:rPr>
          <w:rFonts w:ascii="Avenir Next" w:hAnsi="Avenir Next"/>
          <w:b/>
        </w:rPr>
        <w:t xml:space="preserve">Approach: </w:t>
      </w:r>
      <w:r>
        <w:rPr>
          <w:rFonts w:ascii="Avenir Next" w:hAnsi="Avenir Next"/>
        </w:rPr>
        <w:t xml:space="preserve">I will sequence the </w:t>
      </w:r>
      <w:r w:rsidR="00433D42">
        <w:rPr>
          <w:rFonts w:ascii="Avenir Next" w:hAnsi="Avenir Next"/>
        </w:rPr>
        <w:t xml:space="preserve">microbiota obtained from tumor samples and normal adjacent tissue for patients with Lynch syndrome associated and sporadic MMR deficient colorectal cancer.  </w:t>
      </w:r>
      <w:r w:rsidR="00855E6E">
        <w:rPr>
          <w:rFonts w:ascii="Avenir Next" w:hAnsi="Avenir Next"/>
        </w:rPr>
        <w:t xml:space="preserve">I will then compare the abundance of species of bacteria between the two to determine microbial composition specifically associated with Lynch syndrome colorectal cancer. </w:t>
      </w:r>
    </w:p>
    <w:p w14:paraId="49649B40" w14:textId="38A859AB" w:rsidR="008154CA" w:rsidRPr="00433D42" w:rsidRDefault="008154CA">
      <w:pPr>
        <w:rPr>
          <w:rFonts w:ascii="Avenir Next" w:hAnsi="Avenir Next"/>
        </w:rPr>
      </w:pPr>
      <w:r>
        <w:rPr>
          <w:rFonts w:ascii="Avenir Next" w:hAnsi="Avenir Next"/>
          <w:b/>
        </w:rPr>
        <w:t xml:space="preserve">Rationale: </w:t>
      </w:r>
      <w:r w:rsidR="00433D42">
        <w:rPr>
          <w:rFonts w:ascii="Avenir Next" w:hAnsi="Avenir Next"/>
          <w:i/>
        </w:rPr>
        <w:t xml:space="preserve">Fusobacterium </w:t>
      </w:r>
      <w:r w:rsidR="00433D42">
        <w:rPr>
          <w:rFonts w:ascii="Avenir Next" w:hAnsi="Avenir Next"/>
        </w:rPr>
        <w:t xml:space="preserve">is known to be associated with MMR deficient colorectal cancer and hypermethylation </w:t>
      </w:r>
      <w:r w:rsidR="008A7508">
        <w:rPr>
          <w:rFonts w:ascii="Avenir Next" w:hAnsi="Avenir Next"/>
        </w:rPr>
        <w:t xml:space="preserve">of the MMR protein </w:t>
      </w:r>
      <w:r w:rsidR="00433D42">
        <w:rPr>
          <w:rFonts w:ascii="Avenir Next" w:hAnsi="Avenir Next"/>
        </w:rPr>
        <w:t>MLH1 potentially due to the hydrogen sulfide it produces [4]. Hypermethylation of the MLH1 promoter is the main cause of sporadic MMR deficiency</w:t>
      </w:r>
      <w:r w:rsidR="003912AC">
        <w:rPr>
          <w:rFonts w:ascii="Avenir Next" w:hAnsi="Avenir Next"/>
        </w:rPr>
        <w:t xml:space="preserve"> [5]. Given this, sporadic and Lynch syndrome MMR deficiency may be associated with different microbiomes. </w:t>
      </w:r>
    </w:p>
    <w:p w14:paraId="4950DD68" w14:textId="3E4ABA7E" w:rsidR="00D83BCE" w:rsidRPr="003C20FC" w:rsidRDefault="00D83BCE">
      <w:pPr>
        <w:rPr>
          <w:rFonts w:ascii="Avenir Next" w:hAnsi="Avenir Next"/>
        </w:rPr>
      </w:pPr>
    </w:p>
    <w:p w14:paraId="53E15A33" w14:textId="4F2AB626" w:rsidR="00D83BCE" w:rsidRPr="003C20FC" w:rsidRDefault="00D83BCE" w:rsidP="00CE0A24">
      <w:pPr>
        <w:rPr>
          <w:rFonts w:ascii="Avenir Next" w:hAnsi="Avenir Next"/>
          <w:b/>
        </w:rPr>
      </w:pPr>
      <w:r w:rsidRPr="003C20FC">
        <w:rPr>
          <w:rFonts w:ascii="Avenir Next" w:hAnsi="Avenir Next"/>
          <w:b/>
        </w:rPr>
        <w:t xml:space="preserve">References: </w:t>
      </w:r>
    </w:p>
    <w:p w14:paraId="0EFF9FFE" w14:textId="4BF04042" w:rsidR="00D83BCE" w:rsidRPr="003C20FC" w:rsidRDefault="00D83BCE" w:rsidP="00CE0A24">
      <w:pPr>
        <w:rPr>
          <w:rFonts w:ascii="Avenir Next" w:eastAsia="Times New Roman" w:hAnsi="Avenir Next" w:cs="Times New Roman"/>
        </w:rPr>
      </w:pPr>
      <w:r w:rsidRPr="003C20FC">
        <w:rPr>
          <w:rFonts w:ascii="Avenir Next" w:hAnsi="Avenir Next"/>
        </w:rPr>
        <w:t>[1</w:t>
      </w:r>
      <w:proofErr w:type="gramStart"/>
      <w:r w:rsidRPr="003C20FC">
        <w:rPr>
          <w:rFonts w:ascii="Avenir Next" w:hAnsi="Avenir Next"/>
        </w:rPr>
        <w:t xml:space="preserve">] </w:t>
      </w:r>
      <w:r w:rsidRPr="003C20FC">
        <w:rPr>
          <w:rFonts w:ascii="Avenir Next" w:eastAsia="Times New Roman" w:hAnsi="Avenir Next" w:cs="Arial"/>
          <w:color w:val="2A2A2A"/>
        </w:rPr>
        <w:t> Lynch</w:t>
      </w:r>
      <w:proofErr w:type="gramEnd"/>
      <w:r w:rsidRPr="003C20FC">
        <w:rPr>
          <w:rFonts w:ascii="Avenir Next" w:eastAsia="Times New Roman" w:hAnsi="Avenir Next" w:cs="Arial"/>
          <w:color w:val="2A2A2A"/>
        </w:rPr>
        <w:t xml:space="preserve">, H (2005). What the Physician Needs to Know About Lynch </w:t>
      </w:r>
      <w:proofErr w:type="spellStart"/>
      <w:proofErr w:type="gramStart"/>
      <w:r w:rsidRPr="003C20FC">
        <w:rPr>
          <w:rFonts w:ascii="Avenir Next" w:eastAsia="Times New Roman" w:hAnsi="Avenir Next" w:cs="Arial"/>
          <w:color w:val="2A2A2A"/>
        </w:rPr>
        <w:t>Syndrome:An</w:t>
      </w:r>
      <w:proofErr w:type="spellEnd"/>
      <w:proofErr w:type="gramEnd"/>
      <w:r w:rsidRPr="003C20FC">
        <w:rPr>
          <w:rFonts w:ascii="Avenir Next" w:eastAsia="Times New Roman" w:hAnsi="Avenir Next" w:cs="Arial"/>
          <w:color w:val="2A2A2A"/>
        </w:rPr>
        <w:t xml:space="preserve"> Update.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Oncology 19 (4) </w:t>
      </w:r>
      <w:r w:rsidRPr="003C20FC">
        <w:rPr>
          <w:rFonts w:ascii="Avenir Next" w:eastAsia="Times New Roman" w:hAnsi="Avenir Next" w:cs="Arial"/>
          <w:color w:val="2A2A2A"/>
        </w:rPr>
        <w:t>455-463.</w:t>
      </w:r>
      <w:r w:rsidRPr="003C20FC">
        <w:rPr>
          <w:rFonts w:ascii="Avenir Next" w:eastAsia="Times New Roman" w:hAnsi="Avenir Next" w:cs="Arial"/>
          <w:i/>
          <w:iCs/>
          <w:color w:val="2A2A2A"/>
        </w:rPr>
        <w:t> </w:t>
      </w:r>
      <w:r w:rsidRPr="003C20FC">
        <w:rPr>
          <w:rFonts w:ascii="Avenir Next" w:eastAsia="Times New Roman" w:hAnsi="Avenir Next" w:cs="Arial"/>
          <w:color w:val="2A2A2A"/>
        </w:rPr>
        <w:t>Retrieved</w:t>
      </w:r>
      <w:r w:rsidR="009B660A">
        <w:rPr>
          <w:rFonts w:ascii="Avenir Next" w:eastAsia="Times New Roman" w:hAnsi="Avenir Next" w:cs="Arial"/>
          <w:color w:val="2A2A2A"/>
        </w:rPr>
        <w:t xml:space="preserve"> </w:t>
      </w:r>
      <w:r w:rsidRPr="003C20FC">
        <w:rPr>
          <w:rFonts w:ascii="Avenir Next" w:eastAsia="Times New Roman" w:hAnsi="Avenir Next" w:cs="Arial"/>
          <w:color w:val="2A2A2A"/>
        </w:rPr>
        <w:t>from http://www.cancernetwork.com/colorectal-cancer/what-physician-needs-know-about-lynch-syndrome-update/page/0/1</w:t>
      </w:r>
    </w:p>
    <w:p w14:paraId="49235217" w14:textId="77777777" w:rsidR="00855E6E" w:rsidRDefault="00855E6E" w:rsidP="00CE0A24">
      <w:pPr>
        <w:rPr>
          <w:rFonts w:ascii="Avenir Next" w:hAnsi="Avenir Next"/>
        </w:rPr>
      </w:pPr>
    </w:p>
    <w:p w14:paraId="553769AA" w14:textId="599BCD64" w:rsidR="00D83BCE" w:rsidRDefault="00D83BCE" w:rsidP="00CE0A24">
      <w:pPr>
        <w:rPr>
          <w:rFonts w:ascii="Avenir Next" w:eastAsia="Times New Roman" w:hAnsi="Avenir Next" w:cs="Arial"/>
          <w:color w:val="2A2A2A"/>
        </w:rPr>
      </w:pPr>
      <w:r w:rsidRPr="003C20FC">
        <w:rPr>
          <w:rFonts w:ascii="Avenir Next" w:hAnsi="Avenir Next"/>
        </w:rPr>
        <w:lastRenderedPageBreak/>
        <w:t xml:space="preserve">[2] </w:t>
      </w:r>
      <w:r w:rsidRPr="003C20FC">
        <w:rPr>
          <w:rFonts w:ascii="Avenir Next" w:eastAsia="Times New Roman" w:hAnsi="Avenir Next" w:cs="Arial"/>
          <w:color w:val="2A2A2A"/>
        </w:rPr>
        <w:t xml:space="preserve">Lynch H, 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Smryk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 xml:space="preserve"> T, Lynch J. (1997) An update of HNPCC (Lynch Syndrome).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Cancer Genetics and Cytogenetics 9(1)</w:t>
      </w:r>
      <w:r w:rsidRPr="003C20FC">
        <w:rPr>
          <w:rFonts w:ascii="Avenir Next" w:eastAsia="Times New Roman" w:hAnsi="Avenir Next" w:cs="Arial"/>
          <w:color w:val="2A2A2A"/>
        </w:rPr>
        <w:t>: 84-99. 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doi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>: 10.1016/S0165-4608(96)00290-7</w:t>
      </w:r>
    </w:p>
    <w:p w14:paraId="42990AEC" w14:textId="2F9EE75E" w:rsidR="008733DA" w:rsidRDefault="008733DA" w:rsidP="00CE0A24">
      <w:pPr>
        <w:rPr>
          <w:rFonts w:ascii="Avenir Next" w:eastAsia="Times New Roman" w:hAnsi="Avenir Next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Next" w:eastAsia="Times New Roman" w:hAnsi="Avenir Next" w:cs="Arial"/>
          <w:color w:val="2A2A2A"/>
        </w:rPr>
        <w:t xml:space="preserve">[3] Arthur, J, et al. (2012). Intestinal inflammation targets cancer-inducing activity of the microbiota. </w:t>
      </w:r>
      <w:r>
        <w:rPr>
          <w:rFonts w:ascii="Avenir Next" w:eastAsia="Times New Roman" w:hAnsi="Avenir Next" w:cs="Arial"/>
          <w:i/>
          <w:color w:val="2A2A2A"/>
        </w:rPr>
        <w:t>Science 338(6103):</w:t>
      </w:r>
      <w:r>
        <w:rPr>
          <w:rFonts w:ascii="Avenir Next" w:eastAsia="Times New Roman" w:hAnsi="Avenir Next" w:cs="Arial"/>
          <w:color w:val="2A2A2A"/>
        </w:rPr>
        <w:t xml:space="preserve"> 120-123. </w:t>
      </w:r>
      <w:proofErr w:type="spellStart"/>
      <w:r>
        <w:rPr>
          <w:rFonts w:ascii="Avenir Next" w:eastAsia="Times New Roman" w:hAnsi="Avenir Next" w:cs="Arial"/>
          <w:color w:val="2A2A2A"/>
        </w:rPr>
        <w:t>doi</w:t>
      </w:r>
      <w:proofErr w:type="spellEnd"/>
      <w:r>
        <w:rPr>
          <w:rFonts w:ascii="Avenir Next" w:eastAsia="Times New Roman" w:hAnsi="Avenir Next" w:cs="Arial"/>
          <w:color w:val="2A2A2A"/>
        </w:rPr>
        <w:t xml:space="preserve">: </w:t>
      </w:r>
      <w:r w:rsidRPr="008733DA">
        <w:rPr>
          <w:rFonts w:ascii="Avenir Next" w:eastAsia="Times New Roman" w:hAnsi="Avenir Next" w:cs="Times New Roman"/>
          <w:color w:val="000000" w:themeColor="text1"/>
          <w:sz w:val="22"/>
          <w:szCs w:val="22"/>
          <w:shd w:val="clear" w:color="auto" w:fill="FFFFFF"/>
        </w:rPr>
        <w:t>10.1126/science.1224820</w:t>
      </w:r>
    </w:p>
    <w:p w14:paraId="67B66B4D" w14:textId="0237F422" w:rsidR="003912AC" w:rsidRDefault="00433D42" w:rsidP="00CE0A24">
      <w:pPr>
        <w:pStyle w:val="NormalWeb"/>
        <w:rPr>
          <w:rFonts w:ascii="Avenir Next" w:hAnsi="Avenir Next"/>
          <w:color w:val="111111"/>
          <w:sz w:val="22"/>
          <w:szCs w:val="22"/>
        </w:rPr>
      </w:pPr>
      <w:r w:rsidRPr="00433D42">
        <w:rPr>
          <w:rFonts w:ascii="Avenir Next" w:hAnsi="Avenir Next"/>
          <w:color w:val="000000" w:themeColor="text1"/>
          <w:sz w:val="22"/>
          <w:szCs w:val="22"/>
          <w:shd w:val="clear" w:color="auto" w:fill="FFFFFF"/>
        </w:rPr>
        <w:t xml:space="preserve">[4] Hale, V. et al. (2018) Distinct microbes, metabolites, and ecologies define the microbiome in deficient and proficient mismatch repair colorectal cancer. </w:t>
      </w:r>
      <w:r w:rsidRPr="00433D42">
        <w:rPr>
          <w:rFonts w:ascii="Avenir Next" w:hAnsi="Avenir Next"/>
          <w:i/>
          <w:color w:val="000000" w:themeColor="text1"/>
          <w:sz w:val="22"/>
          <w:szCs w:val="22"/>
          <w:shd w:val="clear" w:color="auto" w:fill="FFFFFF"/>
        </w:rPr>
        <w:t>Genome Medicine. 10:</w:t>
      </w:r>
      <w:r w:rsidRPr="00433D42">
        <w:rPr>
          <w:rFonts w:ascii="Avenir Next" w:hAnsi="Avenir Next"/>
          <w:color w:val="000000" w:themeColor="text1"/>
          <w:sz w:val="22"/>
          <w:szCs w:val="22"/>
          <w:shd w:val="clear" w:color="auto" w:fill="FFFFFF"/>
        </w:rPr>
        <w:t xml:space="preserve">78. </w:t>
      </w:r>
      <w:proofErr w:type="spellStart"/>
      <w:r w:rsidRPr="00433D42">
        <w:rPr>
          <w:rFonts w:ascii="Avenir Next" w:hAnsi="Avenir Next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433D42">
        <w:rPr>
          <w:rFonts w:ascii="Avenir Next" w:hAnsi="Avenir Next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433D42">
        <w:rPr>
          <w:rFonts w:ascii="Avenir Next" w:hAnsi="Avenir Next"/>
          <w:color w:val="111111"/>
          <w:sz w:val="22"/>
          <w:szCs w:val="22"/>
        </w:rPr>
        <w:t xml:space="preserve">doi.org/10.1186/s13073-018-0586-6 </w:t>
      </w:r>
    </w:p>
    <w:p w14:paraId="04CA5ED4" w14:textId="77777777" w:rsidR="003912AC" w:rsidRDefault="003912AC" w:rsidP="00CE0A24">
      <w:pPr>
        <w:pStyle w:val="NormalWeb"/>
      </w:pPr>
      <w:r>
        <w:rPr>
          <w:rFonts w:ascii="Avenir Next" w:hAnsi="Avenir Next"/>
          <w:color w:val="111111"/>
          <w:sz w:val="22"/>
          <w:szCs w:val="22"/>
        </w:rPr>
        <w:t xml:space="preserve">[5] </w:t>
      </w:r>
      <w:proofErr w:type="spellStart"/>
      <w:r>
        <w:rPr>
          <w:rFonts w:ascii="Avenir Next" w:hAnsi="Avenir Next"/>
          <w:color w:val="111111"/>
          <w:sz w:val="22"/>
          <w:szCs w:val="22"/>
        </w:rPr>
        <w:t>Poulogiannis</w:t>
      </w:r>
      <w:proofErr w:type="spellEnd"/>
      <w:r>
        <w:rPr>
          <w:rFonts w:ascii="Avenir Next" w:hAnsi="Avenir Next"/>
          <w:color w:val="111111"/>
          <w:sz w:val="22"/>
          <w:szCs w:val="22"/>
        </w:rPr>
        <w:t xml:space="preserve">, G, </w:t>
      </w:r>
      <w:proofErr w:type="spellStart"/>
      <w:r>
        <w:rPr>
          <w:rFonts w:ascii="Avenir Next" w:hAnsi="Avenir Next"/>
          <w:color w:val="111111"/>
          <w:sz w:val="22"/>
          <w:szCs w:val="22"/>
        </w:rPr>
        <w:t>Frayling</w:t>
      </w:r>
      <w:proofErr w:type="spellEnd"/>
      <w:r>
        <w:rPr>
          <w:rFonts w:ascii="Avenir Next" w:hAnsi="Avenir Next"/>
          <w:color w:val="111111"/>
          <w:sz w:val="22"/>
          <w:szCs w:val="22"/>
        </w:rPr>
        <w:t xml:space="preserve">, IM, &amp; Arends, MJ. (2010). DNA mismatch repair deficiency in sporadic colorectal cancer and Lynch syndrome. </w:t>
      </w:r>
      <w:r>
        <w:rPr>
          <w:rFonts w:ascii="Avenir Next" w:hAnsi="Avenir Next"/>
          <w:i/>
          <w:color w:val="111111"/>
          <w:sz w:val="22"/>
          <w:szCs w:val="22"/>
        </w:rPr>
        <w:t>Histopathology. 56:</w:t>
      </w:r>
      <w:r>
        <w:rPr>
          <w:rFonts w:ascii="Avenir Next" w:hAnsi="Avenir Next"/>
          <w:color w:val="111111"/>
          <w:sz w:val="22"/>
          <w:szCs w:val="22"/>
        </w:rPr>
        <w:t xml:space="preserve"> 167-179. </w:t>
      </w:r>
      <w:proofErr w:type="spellStart"/>
      <w:r>
        <w:rPr>
          <w:rFonts w:ascii="Avenir Next" w:hAnsi="Avenir Next"/>
          <w:color w:val="111111"/>
          <w:sz w:val="22"/>
          <w:szCs w:val="22"/>
        </w:rPr>
        <w:t>doi</w:t>
      </w:r>
      <w:proofErr w:type="spellEnd"/>
      <w:r>
        <w:rPr>
          <w:rFonts w:ascii="Avenir Next" w:hAnsi="Avenir Next"/>
          <w:color w:val="111111"/>
          <w:sz w:val="22"/>
          <w:szCs w:val="22"/>
        </w:rPr>
        <w:t xml:space="preserve">: </w:t>
      </w:r>
      <w:r w:rsidRPr="003912AC">
        <w:rPr>
          <w:rFonts w:ascii="Avenir Next" w:hAnsi="Avenir Next"/>
          <w:sz w:val="22"/>
          <w:szCs w:val="22"/>
        </w:rPr>
        <w:t>10.1111/j.1365-2559.</w:t>
      </w:r>
      <w:proofErr w:type="gramStart"/>
      <w:r w:rsidRPr="003912AC">
        <w:rPr>
          <w:rFonts w:ascii="Avenir Next" w:hAnsi="Avenir Next"/>
          <w:sz w:val="22"/>
          <w:szCs w:val="22"/>
        </w:rPr>
        <w:t>2009.03392.x</w:t>
      </w:r>
      <w:proofErr w:type="gramEnd"/>
      <w:r>
        <w:rPr>
          <w:rFonts w:ascii="AdvPSPH" w:hAnsi="AdvPSPH"/>
          <w:sz w:val="16"/>
          <w:szCs w:val="16"/>
        </w:rPr>
        <w:t xml:space="preserve"> </w:t>
      </w:r>
    </w:p>
    <w:p w14:paraId="379D7F90" w14:textId="32B2716F" w:rsidR="003912AC" w:rsidRPr="003912AC" w:rsidRDefault="003912AC" w:rsidP="00CE0A24">
      <w:pPr>
        <w:pStyle w:val="NormalWeb"/>
        <w:rPr>
          <w:rFonts w:ascii="Avenir Next" w:hAnsi="Avenir Next"/>
          <w:color w:val="111111"/>
          <w:sz w:val="22"/>
          <w:szCs w:val="22"/>
        </w:rPr>
      </w:pPr>
    </w:p>
    <w:p w14:paraId="7E1EDDD5" w14:textId="77D63A4A" w:rsidR="00433D42" w:rsidRPr="00433D42" w:rsidRDefault="00433D42" w:rsidP="008733DA">
      <w:pPr>
        <w:rPr>
          <w:rFonts w:ascii="Avenir Next" w:eastAsia="Times New Roman" w:hAnsi="Avenir Next" w:cs="Times New Roman"/>
          <w:color w:val="000000" w:themeColor="text1"/>
          <w:sz w:val="22"/>
          <w:szCs w:val="22"/>
          <w:shd w:val="clear" w:color="auto" w:fill="FFFFFF"/>
        </w:rPr>
      </w:pPr>
    </w:p>
    <w:p w14:paraId="62A053F3" w14:textId="77777777" w:rsidR="008733DA" w:rsidRPr="008733DA" w:rsidRDefault="008733DA" w:rsidP="008733DA">
      <w:pPr>
        <w:rPr>
          <w:rFonts w:ascii="Times New Roman" w:eastAsia="Times New Roman" w:hAnsi="Times New Roman" w:cs="Times New Roman"/>
        </w:rPr>
      </w:pPr>
    </w:p>
    <w:p w14:paraId="0221C6CD" w14:textId="5EF67711" w:rsidR="008733DA" w:rsidRPr="008733DA" w:rsidRDefault="008733DA" w:rsidP="00D83BCE">
      <w:pPr>
        <w:rPr>
          <w:rFonts w:ascii="Avenir Next" w:eastAsia="Times New Roman" w:hAnsi="Avenir Next" w:cs="Times New Roman"/>
        </w:rPr>
      </w:pPr>
    </w:p>
    <w:p w14:paraId="2D12EB27" w14:textId="4D729C7D" w:rsidR="00D83BCE" w:rsidRDefault="00D83BCE"/>
    <w:sectPr w:rsidR="00D83BCE" w:rsidSect="00CB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P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1"/>
    <w:rsid w:val="00024866"/>
    <w:rsid w:val="00072A98"/>
    <w:rsid w:val="000D121F"/>
    <w:rsid w:val="0018289F"/>
    <w:rsid w:val="00202211"/>
    <w:rsid w:val="00251EAF"/>
    <w:rsid w:val="002E4C8B"/>
    <w:rsid w:val="002E524B"/>
    <w:rsid w:val="003912AC"/>
    <w:rsid w:val="003A6E21"/>
    <w:rsid w:val="003C20FC"/>
    <w:rsid w:val="00433D42"/>
    <w:rsid w:val="005054E8"/>
    <w:rsid w:val="00541469"/>
    <w:rsid w:val="00615991"/>
    <w:rsid w:val="006209CB"/>
    <w:rsid w:val="007B2066"/>
    <w:rsid w:val="008154CA"/>
    <w:rsid w:val="00855E6E"/>
    <w:rsid w:val="008733DA"/>
    <w:rsid w:val="008A7508"/>
    <w:rsid w:val="008D7CD6"/>
    <w:rsid w:val="00970961"/>
    <w:rsid w:val="009B660A"/>
    <w:rsid w:val="00B46209"/>
    <w:rsid w:val="00B56184"/>
    <w:rsid w:val="00B71863"/>
    <w:rsid w:val="00C141C1"/>
    <w:rsid w:val="00C319A3"/>
    <w:rsid w:val="00CB4384"/>
    <w:rsid w:val="00CE0A24"/>
    <w:rsid w:val="00D83BCE"/>
    <w:rsid w:val="00DD367B"/>
    <w:rsid w:val="00DD779E"/>
    <w:rsid w:val="00DE7A7B"/>
    <w:rsid w:val="00E46DD9"/>
    <w:rsid w:val="00E6636A"/>
    <w:rsid w:val="00F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3098C"/>
  <w15:chartTrackingRefBased/>
  <w15:docId w15:val="{735AB835-8BDF-F947-9BBD-2975CB2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3B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3D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485</Words>
  <Characters>2674</Characters>
  <Application>Microsoft Office Word</Application>
  <DocSecurity>0</DocSecurity>
  <Lines>89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5</cp:revision>
  <dcterms:created xsi:type="dcterms:W3CDTF">2019-03-06T22:56:00Z</dcterms:created>
  <dcterms:modified xsi:type="dcterms:W3CDTF">2019-03-07T01:17:00Z</dcterms:modified>
</cp:coreProperties>
</file>